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D401B" w14:textId="77777777" w:rsidR="005F5979" w:rsidRDefault="005F5979" w:rsidP="005F5979">
      <w:pPr>
        <w:jc w:val="right"/>
      </w:pPr>
      <w:r>
        <w:rPr>
          <w:noProof/>
        </w:rPr>
        <w:drawing>
          <wp:inline distT="0" distB="0" distL="0" distR="0" wp14:anchorId="5C6AE8B9" wp14:editId="0C6EDD86">
            <wp:extent cx="1255395" cy="1010920"/>
            <wp:effectExtent l="0" t="0" r="1905" b="0"/>
            <wp:docPr id="6" name="Image 1"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Logo-Fil-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1010920"/>
                    </a:xfrm>
                    <a:prstGeom prst="rect">
                      <a:avLst/>
                    </a:prstGeom>
                    <a:noFill/>
                    <a:ln>
                      <a:noFill/>
                    </a:ln>
                  </pic:spPr>
                </pic:pic>
              </a:graphicData>
            </a:graphic>
          </wp:inline>
        </w:drawing>
      </w:r>
    </w:p>
    <w:p w14:paraId="48812100" w14:textId="77777777" w:rsidR="005F5979" w:rsidRDefault="005F5979" w:rsidP="005F5979">
      <w:pPr>
        <w:rPr>
          <w:sz w:val="22"/>
          <w:szCs w:val="22"/>
        </w:rPr>
      </w:pPr>
    </w:p>
    <w:p w14:paraId="1CDBEAFF" w14:textId="77777777" w:rsidR="005F5979" w:rsidRDefault="005F5979" w:rsidP="005F5979">
      <w:pPr>
        <w:rPr>
          <w:sz w:val="22"/>
          <w:szCs w:val="22"/>
        </w:rPr>
      </w:pPr>
    </w:p>
    <w:p w14:paraId="3BD304FD" w14:textId="4FB30C33" w:rsidR="005F5979" w:rsidRPr="00B40D6E" w:rsidRDefault="005F5979" w:rsidP="00BD6FD7">
      <w:pPr>
        <w:jc w:val="right"/>
        <w:rPr>
          <w:sz w:val="22"/>
          <w:szCs w:val="22"/>
        </w:rPr>
      </w:pPr>
      <w:r w:rsidRPr="00B40D6E">
        <w:rPr>
          <w:sz w:val="22"/>
          <w:szCs w:val="22"/>
        </w:rPr>
        <w:t xml:space="preserve">Strasbourg, </w:t>
      </w:r>
      <w:r w:rsidR="005B5CCB">
        <w:rPr>
          <w:sz w:val="22"/>
          <w:szCs w:val="22"/>
        </w:rPr>
        <w:t>November 17</w:t>
      </w:r>
      <w:r w:rsidR="00663DA2">
        <w:rPr>
          <w:sz w:val="22"/>
          <w:szCs w:val="22"/>
        </w:rPr>
        <w:t>, 2021</w:t>
      </w:r>
    </w:p>
    <w:p w14:paraId="29733B46" w14:textId="77777777" w:rsidR="005F5979" w:rsidRPr="009E7D8B" w:rsidRDefault="005F5979" w:rsidP="005F5979"/>
    <w:p w14:paraId="44B5AC58" w14:textId="77777777" w:rsidR="005F5979" w:rsidRPr="009E7D8B" w:rsidRDefault="005F5979" w:rsidP="005F5979"/>
    <w:p w14:paraId="08A1837D" w14:textId="77777777" w:rsidR="005F5979" w:rsidRDefault="005F5979" w:rsidP="005F5979">
      <w:pPr>
        <w:rPr>
          <w:b/>
          <w:sz w:val="28"/>
          <w:szCs w:val="28"/>
        </w:rPr>
      </w:pPr>
    </w:p>
    <w:p w14:paraId="373E0BE2" w14:textId="77777777" w:rsidR="005F5979" w:rsidRPr="00B40D6E" w:rsidRDefault="005F5979" w:rsidP="005F5979">
      <w:pPr>
        <w:rPr>
          <w:b/>
          <w:sz w:val="28"/>
          <w:szCs w:val="28"/>
        </w:rPr>
      </w:pPr>
      <w:r w:rsidRPr="00B40D6E">
        <w:rPr>
          <w:b/>
          <w:sz w:val="28"/>
          <w:szCs w:val="28"/>
        </w:rPr>
        <w:t>BOLOGNA FOLLOW UP GROUP</w:t>
      </w:r>
    </w:p>
    <w:p w14:paraId="625A9CCA" w14:textId="09400EE1" w:rsidR="005F5979" w:rsidRPr="009E7D8B" w:rsidRDefault="00663DA2" w:rsidP="005F5979">
      <w:r>
        <w:t>Online</w:t>
      </w:r>
      <w:r w:rsidR="00560D50">
        <w:t xml:space="preserve">, </w:t>
      </w:r>
      <w:r w:rsidR="005B5CCB">
        <w:t>December 1 - 2</w:t>
      </w:r>
      <w:r>
        <w:t>, 2021</w:t>
      </w:r>
    </w:p>
    <w:p w14:paraId="493DDA5B" w14:textId="77777777" w:rsidR="005F5979" w:rsidRPr="00B40D6E" w:rsidRDefault="005F5979" w:rsidP="005F5979">
      <w:pPr>
        <w:rPr>
          <w:sz w:val="44"/>
          <w:szCs w:val="44"/>
        </w:rPr>
      </w:pPr>
    </w:p>
    <w:p w14:paraId="64EEC141" w14:textId="77777777" w:rsidR="005F5979" w:rsidRPr="00B40D6E" w:rsidRDefault="005F5979" w:rsidP="005F5979">
      <w:pPr>
        <w:rPr>
          <w:sz w:val="44"/>
          <w:szCs w:val="44"/>
        </w:rPr>
      </w:pPr>
    </w:p>
    <w:p w14:paraId="3678BF8B" w14:textId="1DF92187" w:rsidR="005F5979" w:rsidRPr="00B40D6E" w:rsidRDefault="005F5979" w:rsidP="005F5979">
      <w:pPr>
        <w:rPr>
          <w:b/>
          <w:sz w:val="44"/>
          <w:szCs w:val="44"/>
        </w:rPr>
      </w:pPr>
      <w:r w:rsidRPr="00B40D6E">
        <w:rPr>
          <w:b/>
          <w:sz w:val="44"/>
          <w:szCs w:val="44"/>
        </w:rPr>
        <w:t>THE COUNCIL OF EUROPE</w:t>
      </w:r>
      <w:r>
        <w:rPr>
          <w:b/>
          <w:sz w:val="44"/>
          <w:szCs w:val="44"/>
        </w:rPr>
        <w:t xml:space="preserve"> CONTRIBUTION TO THE EUROPEAN HIGHER EDUCATION AREA 20</w:t>
      </w:r>
      <w:r w:rsidR="00663DA2">
        <w:rPr>
          <w:b/>
          <w:sz w:val="44"/>
          <w:szCs w:val="44"/>
        </w:rPr>
        <w:t>21</w:t>
      </w:r>
      <w:r>
        <w:rPr>
          <w:b/>
          <w:sz w:val="44"/>
          <w:szCs w:val="44"/>
        </w:rPr>
        <w:t xml:space="preserve"> - 2</w:t>
      </w:r>
      <w:r w:rsidR="00663DA2">
        <w:rPr>
          <w:b/>
          <w:sz w:val="44"/>
          <w:szCs w:val="44"/>
        </w:rPr>
        <w:t>4</w:t>
      </w:r>
    </w:p>
    <w:p w14:paraId="515904AC" w14:textId="77777777" w:rsidR="005F5979" w:rsidRPr="009E7D8B" w:rsidRDefault="005F5979" w:rsidP="005F5979"/>
    <w:p w14:paraId="5F1517C5" w14:textId="77777777" w:rsidR="005F5979" w:rsidRPr="009E7D8B" w:rsidRDefault="005F5979" w:rsidP="005F5979"/>
    <w:p w14:paraId="473DBFE0" w14:textId="77777777" w:rsidR="005F5979" w:rsidRPr="009E7D8B" w:rsidRDefault="005F5979" w:rsidP="005F5979"/>
    <w:p w14:paraId="26F6D004" w14:textId="77777777" w:rsidR="005F5979" w:rsidRPr="009E7D8B" w:rsidRDefault="005F5979" w:rsidP="005F5979"/>
    <w:p w14:paraId="6596E28C" w14:textId="77777777" w:rsidR="005F5979" w:rsidRPr="009E7D8B" w:rsidRDefault="005F5979" w:rsidP="005F5979"/>
    <w:p w14:paraId="687DFE6E" w14:textId="77777777" w:rsidR="005F5979" w:rsidRPr="009E7D8B" w:rsidRDefault="005F5979" w:rsidP="005F5979">
      <w:pPr>
        <w:rPr>
          <w:b/>
        </w:rPr>
      </w:pPr>
    </w:p>
    <w:p w14:paraId="4496BF8A" w14:textId="77777777" w:rsidR="005F5979" w:rsidRPr="009E7D8B" w:rsidRDefault="005F5979" w:rsidP="005F5979">
      <w:pPr>
        <w:rPr>
          <w:b/>
        </w:rPr>
      </w:pPr>
      <w:r>
        <w:rPr>
          <w:b/>
        </w:rPr>
        <w:br w:type="page"/>
      </w:r>
      <w:r w:rsidRPr="009E7D8B">
        <w:rPr>
          <w:b/>
        </w:rPr>
        <w:lastRenderedPageBreak/>
        <w:t>INTRODUCTION</w:t>
      </w:r>
    </w:p>
    <w:p w14:paraId="3C710282" w14:textId="77777777" w:rsidR="00C24EC9" w:rsidRDefault="005F5979" w:rsidP="005F5979">
      <w:pPr>
        <w:pStyle w:val="Body"/>
        <w:rPr>
          <w:rFonts w:ascii="Times New Roman" w:hAnsi="Times New Roman" w:cs="Times New Roman"/>
          <w:sz w:val="24"/>
          <w:szCs w:val="24"/>
        </w:rPr>
      </w:pPr>
      <w:r w:rsidRPr="00AD46DF">
        <w:rPr>
          <w:rFonts w:ascii="Times New Roman" w:hAnsi="Times New Roman" w:cs="Times New Roman"/>
          <w:sz w:val="24"/>
          <w:szCs w:val="24"/>
        </w:rPr>
        <w:t>The Council of Europe is a consultative member of the BFUG and Board</w:t>
      </w:r>
      <w:r>
        <w:rPr>
          <w:rFonts w:ascii="Times New Roman" w:hAnsi="Times New Roman" w:cs="Times New Roman"/>
          <w:sz w:val="24"/>
          <w:szCs w:val="24"/>
        </w:rPr>
        <w:t>.  It has been an active contributor to the Bologna Process since the outset, including as Chair or Co-Ch</w:t>
      </w:r>
      <w:r w:rsidR="00476492">
        <w:rPr>
          <w:rFonts w:ascii="Times New Roman" w:hAnsi="Times New Roman" w:cs="Times New Roman"/>
          <w:sz w:val="24"/>
          <w:szCs w:val="24"/>
        </w:rPr>
        <w:t>a</w:t>
      </w:r>
      <w:r>
        <w:rPr>
          <w:rFonts w:ascii="Times New Roman" w:hAnsi="Times New Roman" w:cs="Times New Roman"/>
          <w:sz w:val="24"/>
          <w:szCs w:val="24"/>
        </w:rPr>
        <w:t>ir of Working Groups on Structural Reforms (2012 – 15) and Qualifications Frameworks (2007 – 09 and 2009 – 12) and a member of several other working or advisory groups</w:t>
      </w:r>
      <w:r w:rsidR="00663DA2">
        <w:rPr>
          <w:rFonts w:ascii="Times New Roman" w:hAnsi="Times New Roman" w:cs="Times New Roman"/>
          <w:sz w:val="24"/>
          <w:szCs w:val="24"/>
        </w:rPr>
        <w:t xml:space="preserve">. </w:t>
      </w:r>
    </w:p>
    <w:p w14:paraId="238F91A0" w14:textId="77777777" w:rsidR="00C24EC9" w:rsidRDefault="00C24EC9" w:rsidP="005F5979">
      <w:pPr>
        <w:pStyle w:val="Body"/>
        <w:rPr>
          <w:rFonts w:ascii="Times New Roman" w:hAnsi="Times New Roman" w:cs="Times New Roman"/>
          <w:sz w:val="24"/>
          <w:szCs w:val="24"/>
        </w:rPr>
      </w:pPr>
    </w:p>
    <w:p w14:paraId="058DEDB8" w14:textId="2D9FEAE8" w:rsidR="00C24EC9" w:rsidRDefault="00663DA2" w:rsidP="005B5CCB">
      <w:pPr>
        <w:pStyle w:val="Body"/>
        <w:rPr>
          <w:rFonts w:ascii="Times New Roman" w:hAnsi="Times New Roman" w:cs="Times New Roman"/>
          <w:sz w:val="24"/>
          <w:szCs w:val="24"/>
        </w:rPr>
      </w:pPr>
      <w:r>
        <w:rPr>
          <w:rFonts w:ascii="Times New Roman" w:hAnsi="Times New Roman" w:cs="Times New Roman"/>
          <w:sz w:val="24"/>
          <w:szCs w:val="24"/>
        </w:rPr>
        <w:t xml:space="preserve">For the 2021 – 24 work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the Council of Europe chair</w:t>
      </w:r>
      <w:r w:rsidR="005B5CCB">
        <w:rPr>
          <w:rFonts w:ascii="Times New Roman" w:hAnsi="Times New Roman" w:cs="Times New Roman"/>
          <w:sz w:val="24"/>
          <w:szCs w:val="24"/>
        </w:rPr>
        <w:t>s</w:t>
      </w:r>
      <w:r>
        <w:rPr>
          <w:rFonts w:ascii="Times New Roman" w:hAnsi="Times New Roman" w:cs="Times New Roman"/>
          <w:sz w:val="24"/>
          <w:szCs w:val="24"/>
        </w:rPr>
        <w:t xml:space="preserve"> and coordinate</w:t>
      </w:r>
      <w:r w:rsidR="005B5CCB">
        <w:rPr>
          <w:rFonts w:ascii="Times New Roman" w:hAnsi="Times New Roman" w:cs="Times New Roman"/>
          <w:sz w:val="24"/>
          <w:szCs w:val="24"/>
        </w:rPr>
        <w:t>s</w:t>
      </w:r>
      <w:r>
        <w:rPr>
          <w:rFonts w:ascii="Times New Roman" w:hAnsi="Times New Roman" w:cs="Times New Roman"/>
          <w:sz w:val="24"/>
          <w:szCs w:val="24"/>
        </w:rPr>
        <w:t xml:space="preserve"> the Network of National Correspondents for Qualifications Frameworks</w:t>
      </w:r>
      <w:r w:rsidR="005B5CCB">
        <w:rPr>
          <w:rFonts w:ascii="Times New Roman" w:hAnsi="Times New Roman" w:cs="Times New Roman"/>
          <w:sz w:val="24"/>
          <w:szCs w:val="24"/>
        </w:rPr>
        <w:t xml:space="preserve">. It is also a member </w:t>
      </w:r>
      <w:r>
        <w:rPr>
          <w:rFonts w:ascii="Times New Roman" w:hAnsi="Times New Roman" w:cs="Times New Roman"/>
          <w:sz w:val="24"/>
          <w:szCs w:val="24"/>
        </w:rPr>
        <w:t>of the Working Groups on fundamental values, the social dimension of higher education, and the San Marino Roadmap</w:t>
      </w:r>
      <w:r w:rsidR="005B5CCB">
        <w:rPr>
          <w:rFonts w:ascii="Times New Roman" w:hAnsi="Times New Roman" w:cs="Times New Roman"/>
          <w:sz w:val="24"/>
          <w:szCs w:val="24"/>
        </w:rPr>
        <w:t xml:space="preserve">, of the Task Force </w:t>
      </w:r>
      <w:r w:rsidR="005B5CCB" w:rsidRPr="005B5CCB">
        <w:rPr>
          <w:rFonts w:ascii="Times New Roman" w:hAnsi="Times New Roman" w:cs="Times New Roman"/>
          <w:sz w:val="24"/>
          <w:szCs w:val="24"/>
        </w:rPr>
        <w:t xml:space="preserve">to Increase Synergies Between the European Higher Education Area, the Higher Education Dimension of the European Education </w:t>
      </w:r>
      <w:proofErr w:type="gramStart"/>
      <w:r w:rsidR="005B5CCB" w:rsidRPr="005B5CCB">
        <w:rPr>
          <w:rFonts w:ascii="Times New Roman" w:hAnsi="Times New Roman" w:cs="Times New Roman"/>
          <w:sz w:val="24"/>
          <w:szCs w:val="24"/>
        </w:rPr>
        <w:t>Area</w:t>
      </w:r>
      <w:proofErr w:type="gramEnd"/>
      <w:r w:rsidR="005B5CCB" w:rsidRPr="005B5CCB">
        <w:rPr>
          <w:rFonts w:ascii="Times New Roman" w:hAnsi="Times New Roman" w:cs="Times New Roman"/>
          <w:sz w:val="24"/>
          <w:szCs w:val="24"/>
        </w:rPr>
        <w:t xml:space="preserve"> and the European Research Area</w:t>
      </w:r>
      <w:r w:rsidR="005B5CCB">
        <w:rPr>
          <w:rFonts w:ascii="Times New Roman" w:hAnsi="Times New Roman" w:cs="Times New Roman"/>
          <w:sz w:val="24"/>
          <w:szCs w:val="24"/>
        </w:rPr>
        <w:t xml:space="preserve">, </w:t>
      </w:r>
      <w:r>
        <w:rPr>
          <w:rFonts w:ascii="Times New Roman" w:hAnsi="Times New Roman" w:cs="Times New Roman"/>
          <w:sz w:val="24"/>
          <w:szCs w:val="24"/>
        </w:rPr>
        <w:t>and</w:t>
      </w:r>
      <w:r w:rsidR="00713EA5">
        <w:rPr>
          <w:rFonts w:ascii="Times New Roman" w:hAnsi="Times New Roman" w:cs="Times New Roman"/>
          <w:sz w:val="24"/>
          <w:szCs w:val="24"/>
        </w:rPr>
        <w:t xml:space="preserve"> </w:t>
      </w:r>
      <w:r w:rsidR="005B5CCB">
        <w:rPr>
          <w:rFonts w:ascii="Times New Roman" w:hAnsi="Times New Roman" w:cs="Times New Roman"/>
          <w:sz w:val="24"/>
          <w:szCs w:val="24"/>
        </w:rPr>
        <w:t xml:space="preserve">of </w:t>
      </w:r>
      <w:r w:rsidR="00713EA5">
        <w:rPr>
          <w:rFonts w:ascii="Times New Roman" w:hAnsi="Times New Roman" w:cs="Times New Roman"/>
          <w:sz w:val="24"/>
          <w:szCs w:val="24"/>
        </w:rPr>
        <w:t>the Thematic Peer Groups on recognition and qualification frameworks</w:t>
      </w:r>
      <w:r>
        <w:rPr>
          <w:rFonts w:ascii="Times New Roman" w:hAnsi="Times New Roman" w:cs="Times New Roman"/>
          <w:sz w:val="24"/>
          <w:szCs w:val="24"/>
        </w:rPr>
        <w:t xml:space="preserve">. </w:t>
      </w:r>
    </w:p>
    <w:p w14:paraId="6B94D24D" w14:textId="77777777" w:rsidR="00C24EC9" w:rsidRDefault="00C24EC9" w:rsidP="005F5979">
      <w:pPr>
        <w:pStyle w:val="Body"/>
        <w:rPr>
          <w:rFonts w:ascii="Times New Roman" w:hAnsi="Times New Roman" w:cs="Times New Roman"/>
          <w:sz w:val="24"/>
          <w:szCs w:val="24"/>
        </w:rPr>
      </w:pPr>
    </w:p>
    <w:p w14:paraId="663EFB74" w14:textId="726FF54B" w:rsidR="005F5979" w:rsidRPr="00AD46DF" w:rsidRDefault="005F5979" w:rsidP="005F5979">
      <w:pPr>
        <w:pStyle w:val="Body"/>
        <w:rPr>
          <w:rFonts w:ascii="Times New Roman" w:hAnsi="Times New Roman" w:cs="Times New Roman"/>
          <w:sz w:val="24"/>
          <w:szCs w:val="24"/>
        </w:rPr>
      </w:pPr>
      <w:r w:rsidRPr="00AD46DF">
        <w:rPr>
          <w:rFonts w:ascii="Times New Roman" w:hAnsi="Times New Roman" w:cs="Times New Roman"/>
          <w:sz w:val="24"/>
          <w:szCs w:val="24"/>
        </w:rPr>
        <w:t xml:space="preserve">With UNESCO, the Council of Europe is </w:t>
      </w:r>
      <w:r>
        <w:rPr>
          <w:rFonts w:ascii="Times New Roman" w:hAnsi="Times New Roman" w:cs="Times New Roman"/>
          <w:sz w:val="24"/>
          <w:szCs w:val="24"/>
        </w:rPr>
        <w:t xml:space="preserve">the </w:t>
      </w:r>
      <w:r w:rsidRPr="00AD46DF">
        <w:rPr>
          <w:rFonts w:ascii="Times New Roman" w:hAnsi="Times New Roman" w:cs="Times New Roman"/>
          <w:sz w:val="24"/>
          <w:szCs w:val="24"/>
        </w:rPr>
        <w:t xml:space="preserve">co-depository of the </w:t>
      </w:r>
      <w:hyperlink r:id="rId9" w:history="1">
        <w:r w:rsidRPr="00663DA2">
          <w:rPr>
            <w:rStyle w:val="Hyperlink"/>
            <w:rFonts w:ascii="Times New Roman" w:hAnsi="Times New Roman" w:cs="Times New Roman"/>
            <w:sz w:val="24"/>
            <w:szCs w:val="24"/>
          </w:rPr>
          <w:t>Lisbon Recognition Convention</w:t>
        </w:r>
      </w:hyperlink>
      <w:r w:rsidRPr="00AD46DF">
        <w:rPr>
          <w:rFonts w:ascii="Times New Roman" w:hAnsi="Times New Roman" w:cs="Times New Roman"/>
          <w:sz w:val="24"/>
          <w:szCs w:val="24"/>
        </w:rPr>
        <w:t>, the only legally binding text of the EHEA, which ha</w:t>
      </w:r>
      <w:r w:rsidR="001574A3">
        <w:rPr>
          <w:rFonts w:ascii="Times New Roman" w:hAnsi="Times New Roman" w:cs="Times New Roman"/>
          <w:sz w:val="24"/>
          <w:szCs w:val="24"/>
        </w:rPr>
        <w:t>s</w:t>
      </w:r>
      <w:r w:rsidRPr="00AD46DF">
        <w:rPr>
          <w:rFonts w:ascii="Times New Roman" w:hAnsi="Times New Roman" w:cs="Times New Roman"/>
          <w:sz w:val="24"/>
          <w:szCs w:val="24"/>
        </w:rPr>
        <w:t xml:space="preserve"> been ratified by all EHEA member States </w:t>
      </w:r>
      <w:r w:rsidR="002A434C">
        <w:rPr>
          <w:rFonts w:ascii="Times New Roman" w:hAnsi="Times New Roman" w:cs="Times New Roman"/>
          <w:sz w:val="24"/>
          <w:szCs w:val="24"/>
        </w:rPr>
        <w:t>except</w:t>
      </w:r>
      <w:r w:rsidRPr="00AD46DF">
        <w:rPr>
          <w:rFonts w:ascii="Times New Roman" w:hAnsi="Times New Roman" w:cs="Times New Roman"/>
          <w:sz w:val="24"/>
          <w:szCs w:val="24"/>
        </w:rPr>
        <w:t xml:space="preserve"> </w:t>
      </w:r>
      <w:r w:rsidR="002A434C">
        <w:rPr>
          <w:rFonts w:ascii="Times New Roman" w:hAnsi="Times New Roman" w:cs="Times New Roman"/>
          <w:sz w:val="24"/>
          <w:szCs w:val="24"/>
        </w:rPr>
        <w:t>Greece</w:t>
      </w:r>
      <w:r w:rsidRPr="00AD46DF">
        <w:rPr>
          <w:rFonts w:ascii="Times New Roman" w:hAnsi="Times New Roman" w:cs="Times New Roman"/>
          <w:sz w:val="24"/>
          <w:szCs w:val="24"/>
        </w:rPr>
        <w:t xml:space="preserve"> as well as by several non-EHEA countries.</w:t>
      </w:r>
      <w:r w:rsidR="005B5CCB">
        <w:rPr>
          <w:rFonts w:ascii="Times New Roman" w:hAnsi="Times New Roman" w:cs="Times New Roman"/>
          <w:sz w:val="24"/>
          <w:szCs w:val="24"/>
        </w:rPr>
        <w:t xml:space="preserve"> </w:t>
      </w:r>
      <w:r w:rsidR="005E14D9">
        <w:rPr>
          <w:rFonts w:ascii="Times New Roman" w:hAnsi="Times New Roman" w:cs="Times New Roman"/>
          <w:sz w:val="24"/>
          <w:szCs w:val="24"/>
        </w:rPr>
        <w:t xml:space="preserve">The Council of Europe coordinates the </w:t>
      </w:r>
      <w:hyperlink r:id="rId10" w:history="1">
        <w:r w:rsidR="005E14D9" w:rsidRPr="005E14D9">
          <w:rPr>
            <w:rStyle w:val="Hyperlink"/>
            <w:rFonts w:ascii="Times New Roman" w:hAnsi="Times New Roman" w:cs="Times New Roman"/>
            <w:sz w:val="24"/>
            <w:szCs w:val="24"/>
          </w:rPr>
          <w:t>European Qualifications Passport for Refugees</w:t>
        </w:r>
      </w:hyperlink>
      <w:r w:rsidR="005E14D9">
        <w:rPr>
          <w:rFonts w:ascii="Times New Roman" w:hAnsi="Times New Roman" w:cs="Times New Roman"/>
          <w:sz w:val="24"/>
          <w:szCs w:val="24"/>
        </w:rPr>
        <w:t xml:space="preserve"> </w:t>
      </w:r>
      <w:r w:rsidR="00E21E55">
        <w:rPr>
          <w:rFonts w:ascii="Times New Roman" w:hAnsi="Times New Roman" w:cs="Times New Roman"/>
          <w:sz w:val="24"/>
          <w:szCs w:val="24"/>
        </w:rPr>
        <w:t xml:space="preserve">(EQPR) </w:t>
      </w:r>
      <w:r w:rsidR="005E14D9">
        <w:rPr>
          <w:rFonts w:ascii="Times New Roman" w:hAnsi="Times New Roman" w:cs="Times New Roman"/>
          <w:sz w:val="24"/>
          <w:szCs w:val="24"/>
        </w:rPr>
        <w:t xml:space="preserve">and runs the </w:t>
      </w:r>
      <w:hyperlink r:id="rId11" w:history="1">
        <w:r w:rsidR="005E14D9" w:rsidRPr="005E14D9">
          <w:rPr>
            <w:rStyle w:val="Hyperlink"/>
            <w:rFonts w:ascii="Times New Roman" w:hAnsi="Times New Roman" w:cs="Times New Roman"/>
            <w:sz w:val="24"/>
            <w:szCs w:val="24"/>
          </w:rPr>
          <w:t>ETINED Platform on ethics, transparency, and integrity in education</w:t>
        </w:r>
      </w:hyperlink>
      <w:r w:rsidR="005E14D9">
        <w:rPr>
          <w:rFonts w:ascii="Times New Roman" w:hAnsi="Times New Roman" w:cs="Times New Roman"/>
          <w:sz w:val="24"/>
          <w:szCs w:val="24"/>
        </w:rPr>
        <w:t>, both of which were highlighted in the Rome Communiqué</w:t>
      </w:r>
      <w:r w:rsidR="00E21E55">
        <w:rPr>
          <w:rStyle w:val="FootnoteReference"/>
          <w:rFonts w:ascii="Times New Roman" w:hAnsi="Times New Roman" w:cs="Times New Roman"/>
          <w:sz w:val="24"/>
          <w:szCs w:val="24"/>
        </w:rPr>
        <w:footnoteReference w:id="1"/>
      </w:r>
      <w:r w:rsidR="005E14D9">
        <w:rPr>
          <w:rFonts w:ascii="Times New Roman" w:hAnsi="Times New Roman" w:cs="Times New Roman"/>
          <w:sz w:val="24"/>
          <w:szCs w:val="24"/>
        </w:rPr>
        <w:t>.</w:t>
      </w:r>
    </w:p>
    <w:p w14:paraId="194187AE" w14:textId="77777777" w:rsidR="005F5979" w:rsidRPr="00AD46DF" w:rsidRDefault="005F5979" w:rsidP="005F5979">
      <w:pPr>
        <w:pStyle w:val="Body"/>
        <w:rPr>
          <w:rFonts w:ascii="Times New Roman" w:hAnsi="Times New Roman" w:cs="Times New Roman"/>
          <w:sz w:val="24"/>
          <w:szCs w:val="24"/>
        </w:rPr>
      </w:pPr>
    </w:p>
    <w:p w14:paraId="01FEDF54" w14:textId="77777777" w:rsidR="005F5979" w:rsidRPr="0047542B" w:rsidRDefault="005F5979" w:rsidP="005F5979">
      <w:pPr>
        <w:pStyle w:val="Body"/>
        <w:rPr>
          <w:rFonts w:ascii="Times New Roman" w:hAnsi="Times New Roman" w:cs="Times New Roman"/>
          <w:sz w:val="24"/>
          <w:szCs w:val="24"/>
        </w:rPr>
      </w:pPr>
    </w:p>
    <w:p w14:paraId="29CA4713" w14:textId="77777777" w:rsidR="005F5979" w:rsidRPr="0047542B" w:rsidRDefault="005F5979" w:rsidP="005F5979">
      <w:pPr>
        <w:pStyle w:val="Body"/>
        <w:rPr>
          <w:rFonts w:ascii="Times New Roman" w:hAnsi="Times New Roman" w:cs="Times New Roman"/>
          <w:b/>
          <w:caps/>
          <w:sz w:val="24"/>
          <w:szCs w:val="24"/>
        </w:rPr>
      </w:pPr>
      <w:r w:rsidRPr="0047542B">
        <w:rPr>
          <w:rFonts w:ascii="Times New Roman" w:hAnsi="Times New Roman" w:cs="Times New Roman"/>
          <w:b/>
          <w:caps/>
          <w:sz w:val="24"/>
          <w:szCs w:val="24"/>
        </w:rPr>
        <w:t>Framework</w:t>
      </w:r>
    </w:p>
    <w:p w14:paraId="5015682A" w14:textId="77777777" w:rsidR="005F5979" w:rsidRPr="0047542B" w:rsidRDefault="005F5979" w:rsidP="005F5979">
      <w:pPr>
        <w:pStyle w:val="Body"/>
        <w:rPr>
          <w:rFonts w:ascii="Times New Roman" w:hAnsi="Times New Roman" w:cs="Times New Roman"/>
          <w:sz w:val="24"/>
          <w:szCs w:val="24"/>
        </w:rPr>
      </w:pPr>
    </w:p>
    <w:p w14:paraId="6049EFF1" w14:textId="104932BC" w:rsidR="00560D50" w:rsidRDefault="005F5979" w:rsidP="005F5979">
      <w:pPr>
        <w:pStyle w:val="Body"/>
        <w:rPr>
          <w:rFonts w:ascii="Times New Roman" w:hAnsi="Times New Roman" w:cs="Times New Roman"/>
          <w:sz w:val="24"/>
          <w:szCs w:val="24"/>
        </w:rPr>
      </w:pPr>
      <w:r w:rsidRPr="0047542B">
        <w:rPr>
          <w:rFonts w:ascii="Times New Roman" w:hAnsi="Times New Roman" w:cs="Times New Roman"/>
          <w:sz w:val="24"/>
          <w:szCs w:val="24"/>
        </w:rPr>
        <w:t xml:space="preserve">The Council of Europe's </w:t>
      </w:r>
      <w:hyperlink r:id="rId12" w:history="1">
        <w:r w:rsidRPr="00324315">
          <w:rPr>
            <w:rStyle w:val="Hyperlink"/>
            <w:rFonts w:ascii="Times New Roman" w:hAnsi="Times New Roman" w:cs="Times New Roman"/>
            <w:sz w:val="24"/>
            <w:szCs w:val="24"/>
          </w:rPr>
          <w:t>Education program</w:t>
        </w:r>
      </w:hyperlink>
      <w:r w:rsidRPr="0047542B">
        <w:rPr>
          <w:rFonts w:ascii="Times New Roman" w:hAnsi="Times New Roman" w:cs="Times New Roman"/>
          <w:sz w:val="24"/>
          <w:szCs w:val="24"/>
        </w:rPr>
        <w:t xml:space="preserve"> is overseen by the </w:t>
      </w:r>
      <w:hyperlink r:id="rId13" w:history="1">
        <w:r w:rsidRPr="00BD6FD7">
          <w:rPr>
            <w:rStyle w:val="Hyperlink"/>
            <w:rFonts w:ascii="Times New Roman" w:hAnsi="Times New Roman" w:cs="Times New Roman"/>
            <w:sz w:val="24"/>
            <w:szCs w:val="24"/>
          </w:rPr>
          <w:t>Steering Committee on Educational Policy and Practice</w:t>
        </w:r>
      </w:hyperlink>
      <w:r w:rsidRPr="0047542B">
        <w:rPr>
          <w:rFonts w:ascii="Times New Roman" w:hAnsi="Times New Roman" w:cs="Times New Roman"/>
          <w:sz w:val="24"/>
          <w:szCs w:val="24"/>
        </w:rPr>
        <w:t xml:space="preserve"> (CDPPE), made up of the representatives of all 50 States Party to the </w:t>
      </w:r>
      <w:hyperlink r:id="rId14" w:history="1">
        <w:r w:rsidRPr="00663DA2">
          <w:rPr>
            <w:rStyle w:val="Hyperlink"/>
            <w:rFonts w:ascii="Times New Roman" w:hAnsi="Times New Roman" w:cs="Times New Roman"/>
            <w:sz w:val="24"/>
            <w:szCs w:val="24"/>
          </w:rPr>
          <w:t>European Cultural Convention</w:t>
        </w:r>
      </w:hyperlink>
      <w:r w:rsidRPr="0047542B">
        <w:rPr>
          <w:rFonts w:ascii="Times New Roman" w:hAnsi="Times New Roman" w:cs="Times New Roman"/>
          <w:sz w:val="24"/>
          <w:szCs w:val="24"/>
        </w:rPr>
        <w:t>, including all 4</w:t>
      </w:r>
      <w:r w:rsidR="00663DA2">
        <w:rPr>
          <w:rFonts w:ascii="Times New Roman" w:hAnsi="Times New Roman" w:cs="Times New Roman"/>
          <w:sz w:val="24"/>
          <w:szCs w:val="24"/>
        </w:rPr>
        <w:t>9</w:t>
      </w:r>
      <w:r w:rsidRPr="0047542B">
        <w:rPr>
          <w:rFonts w:ascii="Times New Roman" w:hAnsi="Times New Roman" w:cs="Times New Roman"/>
          <w:sz w:val="24"/>
          <w:szCs w:val="24"/>
        </w:rPr>
        <w:t xml:space="preserve"> EHEA members. </w:t>
      </w:r>
    </w:p>
    <w:p w14:paraId="0F86E4D8" w14:textId="77777777" w:rsidR="00560D50" w:rsidRDefault="00560D50" w:rsidP="005F5979">
      <w:pPr>
        <w:pStyle w:val="Body"/>
        <w:rPr>
          <w:rFonts w:ascii="Times New Roman" w:hAnsi="Times New Roman" w:cs="Times New Roman"/>
          <w:sz w:val="24"/>
          <w:szCs w:val="24"/>
        </w:rPr>
      </w:pPr>
    </w:p>
    <w:p w14:paraId="4505E259" w14:textId="7A1D4598" w:rsidR="00A1134A" w:rsidRDefault="005F5979" w:rsidP="005F5979">
      <w:pPr>
        <w:pStyle w:val="Body"/>
        <w:rPr>
          <w:rFonts w:ascii="Times New Roman" w:hAnsi="Times New Roman" w:cs="Times New Roman"/>
          <w:sz w:val="24"/>
          <w:szCs w:val="24"/>
        </w:rPr>
      </w:pPr>
      <w:r>
        <w:rPr>
          <w:rFonts w:ascii="Times New Roman" w:hAnsi="Times New Roman" w:cs="Times New Roman"/>
          <w:sz w:val="24"/>
          <w:szCs w:val="24"/>
        </w:rPr>
        <w:t xml:space="preserve">The CDPPE meets twice a year, normally in March and October.  </w:t>
      </w:r>
      <w:r w:rsidR="00663DA2">
        <w:rPr>
          <w:rFonts w:ascii="Times New Roman" w:hAnsi="Times New Roman" w:cs="Times New Roman"/>
          <w:sz w:val="24"/>
          <w:szCs w:val="24"/>
        </w:rPr>
        <w:t xml:space="preserve">Since April 2020, the CDPPE has held two extraordinary and </w:t>
      </w:r>
      <w:r w:rsidR="00E21E55">
        <w:rPr>
          <w:rFonts w:ascii="Times New Roman" w:hAnsi="Times New Roman" w:cs="Times New Roman"/>
          <w:sz w:val="24"/>
          <w:szCs w:val="24"/>
        </w:rPr>
        <w:t>three</w:t>
      </w:r>
      <w:r w:rsidR="00663DA2">
        <w:rPr>
          <w:rFonts w:ascii="Times New Roman" w:hAnsi="Times New Roman" w:cs="Times New Roman"/>
          <w:sz w:val="24"/>
          <w:szCs w:val="24"/>
        </w:rPr>
        <w:t xml:space="preserve"> ordinary plenary session online</w:t>
      </w:r>
      <w:r w:rsidR="00E21E55">
        <w:rPr>
          <w:rFonts w:ascii="Times New Roman" w:hAnsi="Times New Roman" w:cs="Times New Roman"/>
          <w:sz w:val="24"/>
          <w:szCs w:val="24"/>
        </w:rPr>
        <w:t>; it is hoped that the next plenary session, in March 2022, may be held face to face.</w:t>
      </w:r>
    </w:p>
    <w:p w14:paraId="068DA347" w14:textId="02BD8AE7" w:rsidR="00C24EC9" w:rsidRDefault="00C24EC9" w:rsidP="005F5979">
      <w:pPr>
        <w:pStyle w:val="Body"/>
        <w:rPr>
          <w:rFonts w:ascii="Times New Roman" w:hAnsi="Times New Roman" w:cs="Times New Roman"/>
          <w:sz w:val="24"/>
          <w:szCs w:val="24"/>
        </w:rPr>
      </w:pPr>
    </w:p>
    <w:p w14:paraId="3C86648F" w14:textId="3B307BEA" w:rsidR="00C24EC9" w:rsidRDefault="00C24EC9" w:rsidP="005F5979">
      <w:pPr>
        <w:pStyle w:val="Body"/>
        <w:rPr>
          <w:rFonts w:ascii="Times New Roman" w:hAnsi="Times New Roman" w:cs="Times New Roman"/>
          <w:sz w:val="24"/>
          <w:szCs w:val="24"/>
        </w:rPr>
      </w:pPr>
      <w:r>
        <w:rPr>
          <w:rFonts w:ascii="Times New Roman" w:hAnsi="Times New Roman" w:cs="Times New Roman"/>
          <w:sz w:val="24"/>
          <w:szCs w:val="24"/>
        </w:rPr>
        <w:t xml:space="preserve">Maija Innola (Finland) - a member of the BFUG – </w:t>
      </w:r>
      <w:r w:rsidR="00E21E55">
        <w:rPr>
          <w:rFonts w:ascii="Times New Roman" w:hAnsi="Times New Roman" w:cs="Times New Roman"/>
          <w:sz w:val="24"/>
          <w:szCs w:val="24"/>
        </w:rPr>
        <w:t xml:space="preserve">and Marie-Anne Persoons (Flemish Community of Belgium) - a former member of the BFUG and of the </w:t>
      </w:r>
      <w:proofErr w:type="spellStart"/>
      <w:r w:rsidR="00E21E55">
        <w:rPr>
          <w:rFonts w:ascii="Times New Roman" w:hAnsi="Times New Roman" w:cs="Times New Roman"/>
          <w:sz w:val="24"/>
          <w:szCs w:val="24"/>
        </w:rPr>
        <w:t>BeNeLux</w:t>
      </w:r>
      <w:proofErr w:type="spellEnd"/>
      <w:r w:rsidR="00E21E55">
        <w:rPr>
          <w:rFonts w:ascii="Times New Roman" w:hAnsi="Times New Roman" w:cs="Times New Roman"/>
          <w:sz w:val="24"/>
          <w:szCs w:val="24"/>
        </w:rPr>
        <w:t xml:space="preserve"> Bologna Secretariat - </w:t>
      </w:r>
      <w:r>
        <w:rPr>
          <w:rFonts w:ascii="Times New Roman" w:hAnsi="Times New Roman" w:cs="Times New Roman"/>
          <w:sz w:val="24"/>
          <w:szCs w:val="24"/>
        </w:rPr>
        <w:t>are respectively Chair and Vice Chair of the CDPPE</w:t>
      </w:r>
      <w:r w:rsidRPr="0047542B">
        <w:rPr>
          <w:rFonts w:ascii="Times New Roman" w:hAnsi="Times New Roman" w:cs="Times New Roman"/>
          <w:sz w:val="24"/>
          <w:szCs w:val="24"/>
        </w:rPr>
        <w:t xml:space="preserve">.  </w:t>
      </w:r>
    </w:p>
    <w:p w14:paraId="0DC94CCC" w14:textId="5882B1AE" w:rsidR="00A1134A" w:rsidRDefault="00A1134A" w:rsidP="005F5979">
      <w:pPr>
        <w:pStyle w:val="Body"/>
        <w:rPr>
          <w:rFonts w:ascii="Times New Roman" w:hAnsi="Times New Roman" w:cs="Times New Roman"/>
          <w:sz w:val="24"/>
          <w:szCs w:val="24"/>
        </w:rPr>
      </w:pPr>
    </w:p>
    <w:p w14:paraId="28E74B6F" w14:textId="605934E5" w:rsidR="00A84CF0" w:rsidRDefault="00A84CF0" w:rsidP="005F5979">
      <w:pPr>
        <w:pStyle w:val="Body"/>
        <w:rPr>
          <w:rFonts w:ascii="Times New Roman" w:hAnsi="Times New Roman" w:cs="Times New Roman"/>
          <w:sz w:val="24"/>
          <w:szCs w:val="24"/>
        </w:rPr>
      </w:pPr>
      <w:r>
        <w:rPr>
          <w:rFonts w:ascii="Times New Roman" w:hAnsi="Times New Roman" w:cs="Times New Roman"/>
          <w:sz w:val="24"/>
          <w:szCs w:val="24"/>
        </w:rPr>
        <w:t xml:space="preserve">The CDPPE plenary session held on </w:t>
      </w:r>
      <w:r w:rsidR="00E21E55">
        <w:rPr>
          <w:rFonts w:ascii="Times New Roman" w:hAnsi="Times New Roman" w:cs="Times New Roman"/>
          <w:sz w:val="24"/>
          <w:szCs w:val="24"/>
        </w:rPr>
        <w:t>October 15 - 17</w:t>
      </w:r>
      <w:r>
        <w:rPr>
          <w:rFonts w:ascii="Times New Roman" w:hAnsi="Times New Roman" w:cs="Times New Roman"/>
          <w:sz w:val="24"/>
          <w:szCs w:val="24"/>
        </w:rPr>
        <w:t xml:space="preserve">, 2021 </w:t>
      </w:r>
      <w:r w:rsidR="00E21E55">
        <w:rPr>
          <w:rFonts w:ascii="Times New Roman" w:hAnsi="Times New Roman" w:cs="Times New Roman"/>
          <w:sz w:val="24"/>
          <w:szCs w:val="24"/>
        </w:rPr>
        <w:t xml:space="preserve">launched work on a Council of Europe Education Strategy and considered several parts of the Education program, including the </w:t>
      </w:r>
      <w:r w:rsidR="00E21E55">
        <w:rPr>
          <w:rFonts w:ascii="Times New Roman" w:hAnsi="Times New Roman" w:cs="Times New Roman"/>
          <w:sz w:val="24"/>
          <w:szCs w:val="24"/>
        </w:rPr>
        <w:lastRenderedPageBreak/>
        <w:t>democratic mission of higher education, competences for democratic culture, and history education</w:t>
      </w:r>
      <w:r w:rsidR="00007083">
        <w:rPr>
          <w:rFonts w:ascii="Times New Roman" w:hAnsi="Times New Roman" w:cs="Times New Roman"/>
          <w:sz w:val="24"/>
          <w:szCs w:val="24"/>
        </w:rPr>
        <w:t xml:space="preserve">. </w:t>
      </w:r>
      <w:r w:rsidR="00E21E55">
        <w:rPr>
          <w:rFonts w:ascii="Times New Roman" w:hAnsi="Times New Roman" w:cs="Times New Roman"/>
          <w:sz w:val="24"/>
          <w:szCs w:val="24"/>
        </w:rPr>
        <w:t>T</w:t>
      </w:r>
      <w:r w:rsidR="00007083">
        <w:rPr>
          <w:rFonts w:ascii="Times New Roman" w:hAnsi="Times New Roman" w:cs="Times New Roman"/>
          <w:sz w:val="24"/>
          <w:szCs w:val="24"/>
        </w:rPr>
        <w:t xml:space="preserve">he Council of Europe will move from a two year to a </w:t>
      </w:r>
      <w:r w:rsidR="00900F5B">
        <w:rPr>
          <w:rFonts w:ascii="Times New Roman" w:hAnsi="Times New Roman" w:cs="Times New Roman"/>
          <w:sz w:val="24"/>
          <w:szCs w:val="24"/>
        </w:rPr>
        <w:t>four-year</w:t>
      </w:r>
      <w:r w:rsidR="00007083">
        <w:rPr>
          <w:rFonts w:ascii="Times New Roman" w:hAnsi="Times New Roman" w:cs="Times New Roman"/>
          <w:sz w:val="24"/>
          <w:szCs w:val="24"/>
        </w:rPr>
        <w:t xml:space="preserve"> budget cycle, so that the new intergovernmental Education program will run from 2022 through 2025.</w:t>
      </w:r>
      <w:r w:rsidR="00900F5B">
        <w:rPr>
          <w:rFonts w:ascii="Times New Roman" w:hAnsi="Times New Roman" w:cs="Times New Roman"/>
          <w:sz w:val="24"/>
          <w:szCs w:val="24"/>
        </w:rPr>
        <w:t xml:space="preserve"> </w:t>
      </w:r>
    </w:p>
    <w:p w14:paraId="01DBE6A9" w14:textId="77777777" w:rsidR="00900F5B" w:rsidRDefault="00900F5B" w:rsidP="005F5979">
      <w:pPr>
        <w:pStyle w:val="Body"/>
        <w:rPr>
          <w:rFonts w:ascii="Times New Roman" w:hAnsi="Times New Roman" w:cs="Times New Roman"/>
          <w:sz w:val="24"/>
          <w:szCs w:val="24"/>
        </w:rPr>
      </w:pPr>
    </w:p>
    <w:p w14:paraId="02C1058F" w14:textId="77777777" w:rsidR="005F5979" w:rsidRDefault="005F5979" w:rsidP="005F5979">
      <w:pPr>
        <w:pStyle w:val="Body"/>
        <w:rPr>
          <w:rFonts w:ascii="Times New Roman" w:hAnsi="Times New Roman" w:cs="Times New Roman"/>
          <w:sz w:val="24"/>
          <w:szCs w:val="24"/>
        </w:rPr>
      </w:pPr>
      <w:r w:rsidRPr="0047542B">
        <w:rPr>
          <w:rFonts w:ascii="Times New Roman" w:hAnsi="Times New Roman" w:cs="Times New Roman"/>
          <w:sz w:val="24"/>
          <w:szCs w:val="24"/>
        </w:rPr>
        <w:t>The Education Department is part of the Directorate of Democratic Participation, encompassing Education, Culture and Youth</w:t>
      </w:r>
      <w:r w:rsidR="00652371">
        <w:rPr>
          <w:rFonts w:ascii="Times New Roman" w:hAnsi="Times New Roman" w:cs="Times New Roman"/>
          <w:sz w:val="24"/>
          <w:szCs w:val="24"/>
        </w:rPr>
        <w:t xml:space="preserve">, with </w:t>
      </w:r>
      <w:proofErr w:type="spellStart"/>
      <w:r>
        <w:rPr>
          <w:rFonts w:ascii="Times New Roman" w:hAnsi="Times New Roman" w:cs="Times New Roman"/>
          <w:sz w:val="24"/>
          <w:szCs w:val="24"/>
        </w:rPr>
        <w:t>Matjaž</w:t>
      </w:r>
      <w:proofErr w:type="spellEnd"/>
      <w:r>
        <w:rPr>
          <w:rFonts w:ascii="Times New Roman" w:hAnsi="Times New Roman" w:cs="Times New Roman"/>
          <w:sz w:val="24"/>
          <w:szCs w:val="24"/>
        </w:rPr>
        <w:t xml:space="preserve"> Gruden as Director.</w:t>
      </w:r>
      <w:r w:rsidRPr="0047542B">
        <w:rPr>
          <w:rFonts w:ascii="Times New Roman" w:hAnsi="Times New Roman" w:cs="Times New Roman"/>
          <w:sz w:val="24"/>
          <w:szCs w:val="24"/>
        </w:rPr>
        <w:t xml:space="preserve"> </w:t>
      </w:r>
    </w:p>
    <w:p w14:paraId="41FF0289" w14:textId="77777777" w:rsidR="00592BCC" w:rsidRDefault="00592BCC" w:rsidP="005F5979">
      <w:pPr>
        <w:pStyle w:val="Body"/>
        <w:rPr>
          <w:rFonts w:ascii="Times New Roman" w:hAnsi="Times New Roman" w:cs="Times New Roman"/>
          <w:sz w:val="24"/>
          <w:szCs w:val="24"/>
        </w:rPr>
      </w:pPr>
    </w:p>
    <w:p w14:paraId="4B703B84" w14:textId="01754471" w:rsidR="00E21E55" w:rsidRDefault="005F5979" w:rsidP="005F5979">
      <w:pPr>
        <w:pStyle w:val="Body"/>
        <w:rPr>
          <w:rFonts w:ascii="Times New Roman" w:hAnsi="Times New Roman" w:cs="Times New Roman"/>
          <w:sz w:val="24"/>
          <w:szCs w:val="24"/>
        </w:rPr>
      </w:pPr>
      <w:r w:rsidRPr="0047542B">
        <w:rPr>
          <w:rFonts w:ascii="Times New Roman" w:hAnsi="Times New Roman" w:cs="Times New Roman"/>
          <w:sz w:val="24"/>
          <w:szCs w:val="24"/>
        </w:rPr>
        <w:t xml:space="preserve">The Head of the Education Department </w:t>
      </w:r>
      <w:r>
        <w:rPr>
          <w:rFonts w:ascii="Times New Roman" w:hAnsi="Times New Roman" w:cs="Times New Roman"/>
          <w:sz w:val="24"/>
          <w:szCs w:val="24"/>
        </w:rPr>
        <w:t xml:space="preserve">is </w:t>
      </w:r>
      <w:r w:rsidRPr="0047542B">
        <w:rPr>
          <w:rFonts w:ascii="Times New Roman" w:hAnsi="Times New Roman" w:cs="Times New Roman"/>
          <w:sz w:val="24"/>
          <w:szCs w:val="24"/>
        </w:rPr>
        <w:t>Sjur Bergan</w:t>
      </w:r>
      <w:r w:rsidR="00E21E55">
        <w:rPr>
          <w:rFonts w:ascii="Times New Roman" w:hAnsi="Times New Roman" w:cs="Times New Roman"/>
          <w:sz w:val="24"/>
          <w:szCs w:val="24"/>
        </w:rPr>
        <w:t>, is preparing to leave the Council of Europe</w:t>
      </w:r>
      <w:r w:rsidRPr="0047542B">
        <w:rPr>
          <w:rFonts w:ascii="Times New Roman" w:hAnsi="Times New Roman" w:cs="Times New Roman"/>
          <w:sz w:val="24"/>
          <w:szCs w:val="24"/>
        </w:rPr>
        <w:t xml:space="preserve">. </w:t>
      </w:r>
      <w:r w:rsidR="00E21E55">
        <w:rPr>
          <w:rFonts w:ascii="Times New Roman" w:hAnsi="Times New Roman" w:cs="Times New Roman"/>
          <w:sz w:val="24"/>
          <w:szCs w:val="24"/>
        </w:rPr>
        <w:t xml:space="preserve">The post has been published internally and it is hoped his successor will be in place </w:t>
      </w:r>
      <w:r w:rsidR="00E21E55" w:rsidRPr="00E21E55">
        <w:rPr>
          <w:rFonts w:ascii="Times New Roman" w:hAnsi="Times New Roman" w:cs="Times New Roman"/>
          <w:sz w:val="24"/>
          <w:szCs w:val="24"/>
        </w:rPr>
        <w:t>on February 1, 2022</w:t>
      </w:r>
      <w:r w:rsidR="00E21E55">
        <w:rPr>
          <w:rFonts w:ascii="Times New Roman" w:hAnsi="Times New Roman" w:cs="Times New Roman"/>
          <w:sz w:val="24"/>
          <w:szCs w:val="24"/>
        </w:rPr>
        <w:t>, the date on which Sjur officially retires. Sjur will represent the Council in the BFUG through the April 2022 meeting, which will be held in Strasbourg, and will continue to present the Council on the working groups on fundamental values and on the San Marino Roadmap until the end of the current work period, in 2024.</w:t>
      </w:r>
    </w:p>
    <w:p w14:paraId="67BEC2C1" w14:textId="77777777" w:rsidR="00E21E55" w:rsidRDefault="00E21E55" w:rsidP="005F5979">
      <w:pPr>
        <w:pStyle w:val="Body"/>
        <w:rPr>
          <w:rFonts w:ascii="Times New Roman" w:hAnsi="Times New Roman" w:cs="Times New Roman"/>
          <w:sz w:val="24"/>
          <w:szCs w:val="24"/>
        </w:rPr>
      </w:pPr>
    </w:p>
    <w:p w14:paraId="6F111577" w14:textId="4ED7B43D" w:rsidR="005F5979" w:rsidRPr="0047542B" w:rsidRDefault="005F5979" w:rsidP="005F5979">
      <w:pPr>
        <w:pStyle w:val="Body"/>
        <w:rPr>
          <w:rFonts w:ascii="Times New Roman" w:hAnsi="Times New Roman" w:cs="Times New Roman"/>
          <w:sz w:val="24"/>
          <w:szCs w:val="24"/>
        </w:rPr>
      </w:pPr>
      <w:r w:rsidRPr="0047542B">
        <w:rPr>
          <w:rFonts w:ascii="Times New Roman" w:hAnsi="Times New Roman" w:cs="Times New Roman"/>
          <w:sz w:val="24"/>
          <w:szCs w:val="24"/>
        </w:rPr>
        <w:t xml:space="preserve">The </w:t>
      </w:r>
      <w:hyperlink r:id="rId15" w:history="1">
        <w:r w:rsidRPr="00C24EC9">
          <w:rPr>
            <w:rStyle w:val="Hyperlink"/>
            <w:rFonts w:ascii="Times New Roman" w:hAnsi="Times New Roman" w:cs="Times New Roman"/>
            <w:sz w:val="24"/>
            <w:szCs w:val="24"/>
          </w:rPr>
          <w:t>Education Policy</w:t>
        </w:r>
      </w:hyperlink>
      <w:r w:rsidRPr="0047542B">
        <w:rPr>
          <w:rFonts w:ascii="Times New Roman" w:hAnsi="Times New Roman" w:cs="Times New Roman"/>
          <w:sz w:val="24"/>
          <w:szCs w:val="24"/>
        </w:rPr>
        <w:t xml:space="preserve"> Division is headed by </w:t>
      </w:r>
      <w:r>
        <w:rPr>
          <w:rFonts w:ascii="Times New Roman" w:hAnsi="Times New Roman" w:cs="Times New Roman"/>
          <w:sz w:val="24"/>
          <w:szCs w:val="24"/>
        </w:rPr>
        <w:t xml:space="preserve">Michael Remmert, </w:t>
      </w:r>
      <w:r w:rsidR="00560D50">
        <w:rPr>
          <w:rFonts w:ascii="Times New Roman" w:hAnsi="Times New Roman" w:cs="Times New Roman"/>
          <w:sz w:val="24"/>
          <w:szCs w:val="24"/>
        </w:rPr>
        <w:t>t</w:t>
      </w:r>
      <w:r w:rsidR="00B90B31" w:rsidRPr="0047542B">
        <w:rPr>
          <w:rFonts w:ascii="Times New Roman" w:hAnsi="Times New Roman" w:cs="Times New Roman"/>
          <w:sz w:val="24"/>
          <w:szCs w:val="24"/>
        </w:rPr>
        <w:t>he</w:t>
      </w:r>
      <w:r w:rsidRPr="0047542B">
        <w:rPr>
          <w:rFonts w:ascii="Times New Roman" w:hAnsi="Times New Roman" w:cs="Times New Roman"/>
          <w:sz w:val="24"/>
          <w:szCs w:val="24"/>
        </w:rPr>
        <w:t xml:space="preserve"> Division for </w:t>
      </w:r>
      <w:hyperlink r:id="rId16" w:history="1">
        <w:r w:rsidRPr="00066A3D">
          <w:rPr>
            <w:rStyle w:val="Hyperlink"/>
            <w:rFonts w:ascii="Times New Roman" w:hAnsi="Times New Roman" w:cs="Times New Roman"/>
            <w:sz w:val="24"/>
            <w:szCs w:val="24"/>
          </w:rPr>
          <w:t>Cooperation and Capacity Building</w:t>
        </w:r>
      </w:hyperlink>
      <w:r w:rsidRPr="0047542B">
        <w:rPr>
          <w:rFonts w:ascii="Times New Roman" w:hAnsi="Times New Roman" w:cs="Times New Roman"/>
          <w:sz w:val="24"/>
          <w:szCs w:val="24"/>
        </w:rPr>
        <w:t xml:space="preserve"> by Sarah Keating and the </w:t>
      </w:r>
      <w:hyperlink r:id="rId17" w:history="1">
        <w:r w:rsidRPr="00066A3D">
          <w:rPr>
            <w:rStyle w:val="Hyperlink"/>
            <w:rFonts w:ascii="Times New Roman" w:hAnsi="Times New Roman" w:cs="Times New Roman"/>
            <w:sz w:val="24"/>
            <w:szCs w:val="24"/>
          </w:rPr>
          <w:t>European Centre for Modern Languages</w:t>
        </w:r>
      </w:hyperlink>
      <w:r w:rsidRPr="0047542B">
        <w:rPr>
          <w:rFonts w:ascii="Times New Roman" w:hAnsi="Times New Roman" w:cs="Times New Roman"/>
          <w:sz w:val="24"/>
          <w:szCs w:val="24"/>
        </w:rPr>
        <w:t xml:space="preserve">, located in Graz, by Sarah Breslin. </w:t>
      </w:r>
      <w:r w:rsidR="00663DA2">
        <w:rPr>
          <w:rFonts w:ascii="Times New Roman" w:hAnsi="Times New Roman" w:cs="Times New Roman"/>
          <w:sz w:val="24"/>
          <w:szCs w:val="24"/>
        </w:rPr>
        <w:t xml:space="preserve">As of April 1, 2021, Aurora </w:t>
      </w:r>
      <w:proofErr w:type="spellStart"/>
      <w:r w:rsidR="00663DA2">
        <w:rPr>
          <w:rFonts w:ascii="Times New Roman" w:hAnsi="Times New Roman" w:cs="Times New Roman"/>
          <w:sz w:val="24"/>
          <w:szCs w:val="24"/>
        </w:rPr>
        <w:t>Ailincai</w:t>
      </w:r>
      <w:proofErr w:type="spellEnd"/>
      <w:r w:rsidR="00663DA2">
        <w:rPr>
          <w:rFonts w:ascii="Times New Roman" w:hAnsi="Times New Roman" w:cs="Times New Roman"/>
          <w:sz w:val="24"/>
          <w:szCs w:val="24"/>
        </w:rPr>
        <w:t xml:space="preserve"> was appointed Executive Director of the recently established </w:t>
      </w:r>
      <w:hyperlink r:id="rId18" w:history="1">
        <w:r w:rsidR="00663DA2" w:rsidRPr="00663DA2">
          <w:rPr>
            <w:rStyle w:val="Hyperlink"/>
            <w:rFonts w:ascii="Times New Roman" w:hAnsi="Times New Roman" w:cs="Times New Roman"/>
            <w:sz w:val="24"/>
            <w:szCs w:val="24"/>
          </w:rPr>
          <w:t>Observatory on History Teaching in Europe</w:t>
        </w:r>
      </w:hyperlink>
      <w:r w:rsidR="00663DA2">
        <w:rPr>
          <w:rFonts w:ascii="Times New Roman" w:hAnsi="Times New Roman" w:cs="Times New Roman"/>
          <w:sz w:val="24"/>
          <w:szCs w:val="24"/>
        </w:rPr>
        <w:t xml:space="preserve">. Katia </w:t>
      </w:r>
      <w:proofErr w:type="spellStart"/>
      <w:r w:rsidR="00663DA2">
        <w:rPr>
          <w:rFonts w:ascii="Times New Roman" w:hAnsi="Times New Roman" w:cs="Times New Roman"/>
          <w:sz w:val="24"/>
          <w:szCs w:val="24"/>
        </w:rPr>
        <w:t>Dolgova</w:t>
      </w:r>
      <w:proofErr w:type="spellEnd"/>
      <w:r w:rsidR="00663DA2">
        <w:rPr>
          <w:rFonts w:ascii="Times New Roman" w:hAnsi="Times New Roman" w:cs="Times New Roman"/>
          <w:sz w:val="24"/>
          <w:szCs w:val="24"/>
        </w:rPr>
        <w:t xml:space="preserve">-Dreyer </w:t>
      </w:r>
      <w:r w:rsidRPr="0047542B">
        <w:rPr>
          <w:rFonts w:ascii="Times New Roman" w:hAnsi="Times New Roman" w:cs="Times New Roman"/>
          <w:sz w:val="24"/>
          <w:szCs w:val="24"/>
        </w:rPr>
        <w:t xml:space="preserve">(Education Policy Division) </w:t>
      </w:r>
      <w:r w:rsidR="00E21E55">
        <w:rPr>
          <w:rFonts w:ascii="Times New Roman" w:hAnsi="Times New Roman" w:cs="Times New Roman"/>
          <w:sz w:val="24"/>
          <w:szCs w:val="24"/>
        </w:rPr>
        <w:t>is</w:t>
      </w:r>
      <w:r w:rsidRPr="0047542B">
        <w:rPr>
          <w:rFonts w:ascii="Times New Roman" w:hAnsi="Times New Roman" w:cs="Times New Roman"/>
          <w:sz w:val="24"/>
          <w:szCs w:val="24"/>
        </w:rPr>
        <w:t xml:space="preserve"> Secretary to the CDPPE</w:t>
      </w:r>
      <w:r w:rsidR="00E21E55">
        <w:rPr>
          <w:rFonts w:ascii="Times New Roman" w:hAnsi="Times New Roman" w:cs="Times New Roman"/>
          <w:sz w:val="24"/>
          <w:szCs w:val="24"/>
        </w:rPr>
        <w:t xml:space="preserve"> as well as</w:t>
      </w:r>
      <w:r w:rsidR="00663DA2">
        <w:rPr>
          <w:rFonts w:ascii="Times New Roman" w:hAnsi="Times New Roman" w:cs="Times New Roman"/>
          <w:sz w:val="24"/>
          <w:szCs w:val="24"/>
        </w:rPr>
        <w:t xml:space="preserve"> co-secretary </w:t>
      </w:r>
      <w:r w:rsidR="00853C06">
        <w:rPr>
          <w:rFonts w:ascii="Times New Roman" w:hAnsi="Times New Roman" w:cs="Times New Roman"/>
          <w:sz w:val="24"/>
          <w:szCs w:val="24"/>
        </w:rPr>
        <w:t>to the Lisbon Recognition Convention Committee and the ENIC Network</w:t>
      </w:r>
      <w:r w:rsidRPr="0047542B">
        <w:rPr>
          <w:rFonts w:ascii="Times New Roman" w:hAnsi="Times New Roman" w:cs="Times New Roman"/>
          <w:sz w:val="24"/>
          <w:szCs w:val="24"/>
        </w:rPr>
        <w:t>.</w:t>
      </w:r>
      <w:r w:rsidR="00E21E55">
        <w:rPr>
          <w:rFonts w:ascii="Times New Roman" w:hAnsi="Times New Roman" w:cs="Times New Roman"/>
          <w:sz w:val="24"/>
          <w:szCs w:val="24"/>
        </w:rPr>
        <w:t xml:space="preserve"> She is also a member of the BFUG as well as of the Working group on the Social Dimension, the Task Force </w:t>
      </w:r>
      <w:r w:rsidR="00E21E55" w:rsidRPr="00E21E55">
        <w:rPr>
          <w:rFonts w:ascii="Times New Roman" w:hAnsi="Times New Roman" w:cs="Times New Roman"/>
          <w:sz w:val="24"/>
          <w:szCs w:val="24"/>
        </w:rPr>
        <w:t xml:space="preserve">to Increase Synergies Between the European Higher Education Area, the Higher Education Dimension of the European Education </w:t>
      </w:r>
      <w:proofErr w:type="gramStart"/>
      <w:r w:rsidR="00E21E55" w:rsidRPr="00E21E55">
        <w:rPr>
          <w:rFonts w:ascii="Times New Roman" w:hAnsi="Times New Roman" w:cs="Times New Roman"/>
          <w:sz w:val="24"/>
          <w:szCs w:val="24"/>
        </w:rPr>
        <w:t>Area</w:t>
      </w:r>
      <w:proofErr w:type="gramEnd"/>
      <w:r w:rsidR="00E21E55" w:rsidRPr="00E21E55">
        <w:rPr>
          <w:rFonts w:ascii="Times New Roman" w:hAnsi="Times New Roman" w:cs="Times New Roman"/>
          <w:sz w:val="24"/>
          <w:szCs w:val="24"/>
        </w:rPr>
        <w:t xml:space="preserve"> and the European Research Area, and of the Thematic Peer Group on recognition</w:t>
      </w:r>
      <w:r w:rsidR="00E21E55">
        <w:rPr>
          <w:rFonts w:ascii="Times New Roman" w:hAnsi="Times New Roman" w:cs="Times New Roman"/>
          <w:sz w:val="24"/>
          <w:szCs w:val="24"/>
        </w:rPr>
        <w:t>.</w:t>
      </w:r>
      <w:r w:rsidR="00436557">
        <w:rPr>
          <w:rFonts w:ascii="Times New Roman" w:hAnsi="Times New Roman" w:cs="Times New Roman"/>
          <w:sz w:val="24"/>
          <w:szCs w:val="24"/>
        </w:rPr>
        <w:t xml:space="preserve"> Jean-Philippe Restoueix coordinates the </w:t>
      </w:r>
      <w:r w:rsidR="00436557" w:rsidRPr="00436557">
        <w:rPr>
          <w:rFonts w:ascii="Times New Roman" w:hAnsi="Times New Roman" w:cs="Times New Roman"/>
          <w:sz w:val="24"/>
          <w:szCs w:val="24"/>
        </w:rPr>
        <w:t>Network of National Correspondents for Qualifications Frameworks</w:t>
      </w:r>
      <w:r w:rsidR="00436557">
        <w:rPr>
          <w:rFonts w:ascii="Times New Roman" w:hAnsi="Times New Roman" w:cs="Times New Roman"/>
          <w:sz w:val="24"/>
          <w:szCs w:val="24"/>
        </w:rPr>
        <w:t xml:space="preserve"> and represents the Council in the Thematic Peer Group on qualifications frameworks. </w:t>
      </w:r>
    </w:p>
    <w:p w14:paraId="7D7162F3" w14:textId="77777777" w:rsidR="005F5979" w:rsidRDefault="005F5979" w:rsidP="005F5979">
      <w:pPr>
        <w:pStyle w:val="Body"/>
        <w:rPr>
          <w:rFonts w:ascii="Times New Roman" w:hAnsi="Times New Roman" w:cs="Times New Roman"/>
          <w:sz w:val="24"/>
          <w:szCs w:val="24"/>
        </w:rPr>
      </w:pPr>
    </w:p>
    <w:p w14:paraId="01EDF3B3" w14:textId="77777777" w:rsidR="00A1134A" w:rsidRDefault="00A1134A" w:rsidP="005F5979">
      <w:pPr>
        <w:pStyle w:val="Body"/>
        <w:rPr>
          <w:rFonts w:ascii="Times New Roman" w:hAnsi="Times New Roman" w:cs="Times New Roman"/>
          <w:sz w:val="24"/>
          <w:szCs w:val="24"/>
        </w:rPr>
      </w:pPr>
    </w:p>
    <w:p w14:paraId="20AAD167" w14:textId="15DC8754" w:rsidR="00A1134A" w:rsidRPr="00B46FA5" w:rsidRDefault="000E6BF1" w:rsidP="005F5979">
      <w:pPr>
        <w:pStyle w:val="Body"/>
        <w:rPr>
          <w:rFonts w:ascii="Times New Roman" w:hAnsi="Times New Roman" w:cs="Times New Roman"/>
          <w:b/>
          <w:bCs/>
          <w:sz w:val="24"/>
          <w:szCs w:val="24"/>
        </w:rPr>
      </w:pPr>
      <w:r>
        <w:rPr>
          <w:rFonts w:ascii="Times New Roman" w:hAnsi="Times New Roman" w:cs="Times New Roman"/>
          <w:b/>
          <w:bCs/>
          <w:sz w:val="24"/>
          <w:szCs w:val="24"/>
        </w:rPr>
        <w:t xml:space="preserve">THE </w:t>
      </w:r>
      <w:r w:rsidR="00B46FA5" w:rsidRPr="00B46FA5">
        <w:rPr>
          <w:rFonts w:ascii="Times New Roman" w:hAnsi="Times New Roman" w:cs="Times New Roman"/>
          <w:b/>
          <w:bCs/>
          <w:sz w:val="24"/>
          <w:szCs w:val="24"/>
        </w:rPr>
        <w:t>EDUCA</w:t>
      </w:r>
      <w:r w:rsidR="00B46FA5">
        <w:rPr>
          <w:rFonts w:ascii="Times New Roman" w:hAnsi="Times New Roman" w:cs="Times New Roman"/>
          <w:b/>
          <w:bCs/>
          <w:sz w:val="24"/>
          <w:szCs w:val="24"/>
        </w:rPr>
        <w:t>T</w:t>
      </w:r>
      <w:r w:rsidR="00B46FA5" w:rsidRPr="00B46FA5">
        <w:rPr>
          <w:rFonts w:ascii="Times New Roman" w:hAnsi="Times New Roman" w:cs="Times New Roman"/>
          <w:b/>
          <w:bCs/>
          <w:sz w:val="24"/>
          <w:szCs w:val="24"/>
        </w:rPr>
        <w:t>ION AND HIGHER EDUCATION RESPONSE TO COVID-19</w:t>
      </w:r>
    </w:p>
    <w:p w14:paraId="659397B8" w14:textId="6A304A61" w:rsidR="00B46FA5" w:rsidRDefault="00B46FA5" w:rsidP="005F5979">
      <w:pPr>
        <w:pStyle w:val="Body"/>
        <w:rPr>
          <w:rFonts w:ascii="Times New Roman" w:hAnsi="Times New Roman" w:cs="Times New Roman"/>
          <w:sz w:val="24"/>
          <w:szCs w:val="24"/>
        </w:rPr>
      </w:pPr>
    </w:p>
    <w:p w14:paraId="59A25197" w14:textId="26EB9E5E" w:rsidR="00B46FA5" w:rsidRDefault="00B46FA5" w:rsidP="005F5979">
      <w:pPr>
        <w:pStyle w:val="Body"/>
        <w:rPr>
          <w:rFonts w:ascii="Times New Roman" w:hAnsi="Times New Roman" w:cs="Times New Roman"/>
          <w:sz w:val="24"/>
          <w:szCs w:val="24"/>
        </w:rPr>
      </w:pPr>
      <w:r>
        <w:rPr>
          <w:rFonts w:ascii="Times New Roman" w:hAnsi="Times New Roman" w:cs="Times New Roman"/>
          <w:sz w:val="24"/>
          <w:szCs w:val="24"/>
        </w:rPr>
        <w:t xml:space="preserve">In response to the unforeseeable challenges with which the whole education sector was faced in spring 2020, the CDPPE held two extraordinary online session, on April 24 and on June 10 – 11.   While the first was largely devoted to an exchange of experiences between delegations, the second session focused on what action European countries could take together. Out of this debate grew a </w:t>
      </w:r>
      <w:hyperlink r:id="rId19" w:history="1">
        <w:r w:rsidRPr="002D323E">
          <w:rPr>
            <w:rStyle w:val="Hyperlink"/>
            <w:rFonts w:ascii="Times New Roman" w:hAnsi="Times New Roman" w:cs="Times New Roman"/>
            <w:sz w:val="24"/>
            <w:szCs w:val="24"/>
          </w:rPr>
          <w:t>political declaration</w:t>
        </w:r>
      </w:hyperlink>
      <w:r>
        <w:rPr>
          <w:rFonts w:ascii="Times New Roman" w:hAnsi="Times New Roman" w:cs="Times New Roman"/>
          <w:sz w:val="24"/>
          <w:szCs w:val="24"/>
        </w:rPr>
        <w:t xml:space="preserve"> adopted by the CDPPE and then endorsed by an </w:t>
      </w:r>
      <w:hyperlink r:id="rId20" w:history="1">
        <w:r w:rsidRPr="002D323E">
          <w:rPr>
            <w:rStyle w:val="Hyperlink"/>
            <w:rFonts w:ascii="Times New Roman" w:hAnsi="Times New Roman" w:cs="Times New Roman"/>
            <w:sz w:val="24"/>
            <w:szCs w:val="24"/>
          </w:rPr>
          <w:t>informal Conference of Ministers of Education</w:t>
        </w:r>
      </w:hyperlink>
      <w:r>
        <w:rPr>
          <w:rFonts w:ascii="Times New Roman" w:hAnsi="Times New Roman" w:cs="Times New Roman"/>
          <w:sz w:val="24"/>
          <w:szCs w:val="24"/>
        </w:rPr>
        <w:t xml:space="preserve"> organized – online – as part of the program of the Greek Presidency of the Committee of Ministers. This conference also took note of the accompanying </w:t>
      </w:r>
      <w:hyperlink r:id="rId21" w:history="1">
        <w:r w:rsidRPr="002D323E">
          <w:rPr>
            <w:rStyle w:val="Hyperlink"/>
            <w:rFonts w:ascii="Times New Roman" w:hAnsi="Times New Roman" w:cs="Times New Roman"/>
            <w:sz w:val="24"/>
            <w:szCs w:val="24"/>
          </w:rPr>
          <w:t>Roadmap for Action</w:t>
        </w:r>
      </w:hyperlink>
      <w:r>
        <w:rPr>
          <w:rFonts w:ascii="Times New Roman" w:hAnsi="Times New Roman" w:cs="Times New Roman"/>
          <w:sz w:val="24"/>
          <w:szCs w:val="24"/>
        </w:rPr>
        <w:t>, which had previously been endorsed by the CDPPE.</w:t>
      </w:r>
    </w:p>
    <w:p w14:paraId="38273804" w14:textId="539CD050" w:rsidR="002D323E" w:rsidRDefault="002D323E" w:rsidP="005F5979">
      <w:pPr>
        <w:pStyle w:val="Body"/>
        <w:rPr>
          <w:rFonts w:ascii="Times New Roman" w:hAnsi="Times New Roman" w:cs="Times New Roman"/>
          <w:sz w:val="24"/>
          <w:szCs w:val="24"/>
        </w:rPr>
      </w:pPr>
    </w:p>
    <w:p w14:paraId="7BAC5290" w14:textId="77777777" w:rsidR="00864DC2" w:rsidRDefault="002D323E" w:rsidP="00864DC2">
      <w:pPr>
        <w:pStyle w:val="NormalWeb"/>
        <w:shd w:val="clear" w:color="auto" w:fill="FFFFFF"/>
        <w:spacing w:before="0" w:beforeAutospacing="0" w:after="150" w:afterAutospacing="0"/>
        <w:rPr>
          <w:color w:val="161616"/>
        </w:rPr>
      </w:pPr>
      <w:r>
        <w:t xml:space="preserve">At the outset of the pandemic, the Council of Europe joined partners in its cooperation on the </w:t>
      </w:r>
      <w:hyperlink r:id="rId22" w:history="1">
        <w:r w:rsidRPr="00864DC2">
          <w:rPr>
            <w:rStyle w:val="Hyperlink"/>
          </w:rPr>
          <w:t>Democratic Mission of Higher Education</w:t>
        </w:r>
      </w:hyperlink>
      <w:r>
        <w:t xml:space="preserve"> in calling on </w:t>
      </w:r>
      <w:hyperlink r:id="rId23" w:history="1">
        <w:r w:rsidRPr="002D323E">
          <w:rPr>
            <w:rStyle w:val="Hyperlink"/>
          </w:rPr>
          <w:t>universities to play a key role in shaping the post-COVID world</w:t>
        </w:r>
      </w:hyperlink>
      <w:r>
        <w:t xml:space="preserve">.  </w:t>
      </w:r>
      <w:r w:rsidR="00864DC2">
        <w:t xml:space="preserve">Shortly after this article, the idea was born to focus on the higher education response to COVID-19 though a volume in the </w:t>
      </w:r>
      <w:hyperlink r:id="rId24" w:history="1">
        <w:r w:rsidR="00864DC2" w:rsidRPr="00864DC2">
          <w:rPr>
            <w:rStyle w:val="Hyperlink"/>
          </w:rPr>
          <w:t>Council of Europe Higher Education Series</w:t>
        </w:r>
      </w:hyperlink>
      <w:r w:rsidR="00864DC2">
        <w:t xml:space="preserve">. </w:t>
      </w:r>
      <w:hyperlink r:id="rId25" w:history="1">
        <w:r w:rsidR="00864DC2" w:rsidRPr="00864DC2">
          <w:rPr>
            <w:rStyle w:val="Hyperlink"/>
            <w:i/>
            <w:iCs/>
            <w:shd w:val="clear" w:color="auto" w:fill="FFFFFF"/>
          </w:rPr>
          <w:t>Higher education's response to the COVID-19 pandemic - Building a more sustainable and democratic future</w:t>
        </w:r>
      </w:hyperlink>
      <w:r w:rsidR="00864DC2">
        <w:rPr>
          <w:color w:val="161616"/>
          <w:shd w:val="clear" w:color="auto" w:fill="FFFFFF"/>
        </w:rPr>
        <w:t xml:space="preserve"> was published at the end of February 2021 </w:t>
      </w:r>
      <w:r w:rsidR="00864DC2" w:rsidRPr="00864DC2">
        <w:rPr>
          <w:color w:val="161616"/>
          <w:shd w:val="clear" w:color="auto" w:fill="FFFFFF"/>
        </w:rPr>
        <w:t xml:space="preserve">and </w:t>
      </w:r>
      <w:r w:rsidR="00864DC2" w:rsidRPr="00864DC2">
        <w:rPr>
          <w:color w:val="161616"/>
        </w:rPr>
        <w:t xml:space="preserve">describes the various ways in which higher education is facing the COVID-19 pandemic. </w:t>
      </w:r>
    </w:p>
    <w:p w14:paraId="676E59AA" w14:textId="1D1A929F" w:rsidR="00864DC2" w:rsidRDefault="00864DC2" w:rsidP="00864DC2">
      <w:pPr>
        <w:pStyle w:val="NormalWeb"/>
        <w:shd w:val="clear" w:color="auto" w:fill="FFFFFF"/>
        <w:spacing w:before="0" w:beforeAutospacing="0" w:after="150" w:afterAutospacing="0"/>
        <w:rPr>
          <w:color w:val="161616"/>
        </w:rPr>
      </w:pPr>
      <w:r>
        <w:rPr>
          <w:color w:val="161616"/>
        </w:rPr>
        <w:lastRenderedPageBreak/>
        <w:t xml:space="preserve">The </w:t>
      </w:r>
      <w:hyperlink r:id="rId26" w:history="1">
        <w:r w:rsidRPr="00864DC2">
          <w:rPr>
            <w:rStyle w:val="Hyperlink"/>
          </w:rPr>
          <w:t>book</w:t>
        </w:r>
      </w:hyperlink>
      <w:r>
        <w:rPr>
          <w:color w:val="161616"/>
        </w:rPr>
        <w:t xml:space="preserve"> </w:t>
      </w:r>
      <w:r w:rsidRPr="00864DC2">
        <w:rPr>
          <w:color w:val="161616"/>
        </w:rPr>
        <w:t>is designed to help universities as well as their staff and students contribute to a more sustainable and democratic future.</w:t>
      </w:r>
      <w:r>
        <w:rPr>
          <w:color w:val="161616"/>
        </w:rPr>
        <w:t xml:space="preserve"> </w:t>
      </w:r>
      <w:r w:rsidRPr="00864DC2">
        <w:rPr>
          <w:color w:val="161616"/>
        </w:rPr>
        <w:t xml:space="preserve">The book explores the various responses of higher education to the pandemic across Europe and North America, with contributions also from Africa, </w:t>
      </w:r>
      <w:proofErr w:type="gramStart"/>
      <w:r w:rsidRPr="00864DC2">
        <w:rPr>
          <w:color w:val="161616"/>
        </w:rPr>
        <w:t>Asia</w:t>
      </w:r>
      <w:proofErr w:type="gramEnd"/>
      <w:r w:rsidRPr="00864DC2">
        <w:rPr>
          <w:color w:val="161616"/>
        </w:rPr>
        <w:t xml:space="preserve"> and South America. The contributors </w:t>
      </w:r>
      <w:r>
        <w:rPr>
          <w:color w:val="161616"/>
        </w:rPr>
        <w:t xml:space="preserve">– who include members </w:t>
      </w:r>
      <w:r w:rsidR="00D01555">
        <w:rPr>
          <w:color w:val="161616"/>
        </w:rPr>
        <w:t xml:space="preserve">and former members </w:t>
      </w:r>
      <w:r>
        <w:rPr>
          <w:color w:val="161616"/>
        </w:rPr>
        <w:t xml:space="preserve">of the BFUG - </w:t>
      </w:r>
      <w:r w:rsidRPr="00864DC2">
        <w:rPr>
          <w:color w:val="161616"/>
        </w:rPr>
        <w:t>write from the perspective of higher education leaders with institutional responsibility, as well as from that of public authorities or specialists in specific aspects of higher education policy and practice. Some contributions analyze how specific higher education institutions reacted, while others reflect on the impact of C</w:t>
      </w:r>
      <w:r>
        <w:rPr>
          <w:color w:val="161616"/>
        </w:rPr>
        <w:t>OVID</w:t>
      </w:r>
      <w:r w:rsidRPr="00864DC2">
        <w:rPr>
          <w:color w:val="161616"/>
        </w:rPr>
        <w:t>-19 on key issues such as internationalization, finance, academic freedom and institutional autonomy, inclusion and equality and public responsibility.</w:t>
      </w:r>
      <w:r>
        <w:rPr>
          <w:color w:val="161616"/>
        </w:rPr>
        <w:t xml:space="preserve"> </w:t>
      </w:r>
    </w:p>
    <w:p w14:paraId="1A07F11C" w14:textId="554BB2D4" w:rsidR="00D00BE6" w:rsidRPr="00864DC2" w:rsidRDefault="00D01555" w:rsidP="00864DC2">
      <w:pPr>
        <w:pStyle w:val="NormalWeb"/>
        <w:shd w:val="clear" w:color="auto" w:fill="FFFFFF"/>
        <w:spacing w:before="0" w:beforeAutospacing="0" w:after="150" w:afterAutospacing="0"/>
        <w:rPr>
          <w:color w:val="161616"/>
        </w:rPr>
      </w:pPr>
      <w:r>
        <w:rPr>
          <w:color w:val="161616"/>
        </w:rPr>
        <w:t xml:space="preserve">The book was launched at a </w:t>
      </w:r>
      <w:hyperlink r:id="rId27" w:history="1">
        <w:r w:rsidRPr="00D01555">
          <w:rPr>
            <w:rStyle w:val="Hyperlink"/>
          </w:rPr>
          <w:t>webinar</w:t>
        </w:r>
      </w:hyperlink>
      <w:r>
        <w:rPr>
          <w:color w:val="161616"/>
        </w:rPr>
        <w:t xml:space="preserve"> organized with the International Association of Universities on March 16. It </w:t>
      </w:r>
      <w:r w:rsidR="001A33C4">
        <w:rPr>
          <w:color w:val="161616"/>
        </w:rPr>
        <w:t>was</w:t>
      </w:r>
      <w:r>
        <w:rPr>
          <w:color w:val="161616"/>
        </w:rPr>
        <w:t xml:space="preserve"> also presented at webinar</w:t>
      </w:r>
      <w:r w:rsidR="001A33C4">
        <w:rPr>
          <w:color w:val="161616"/>
        </w:rPr>
        <w:t>s</w:t>
      </w:r>
      <w:r>
        <w:rPr>
          <w:color w:val="161616"/>
        </w:rPr>
        <w:t xml:space="preserve"> aimed at audiences in Ireland and in Latin America (in Spanish) on April 21. </w:t>
      </w:r>
    </w:p>
    <w:p w14:paraId="41F06541" w14:textId="0F72B976" w:rsidR="002D323E" w:rsidRPr="00864DC2" w:rsidRDefault="00864DC2" w:rsidP="005F5979">
      <w:pPr>
        <w:pStyle w:val="Body"/>
        <w:rPr>
          <w:rFonts w:ascii="Times New Roman" w:hAnsi="Times New Roman" w:cs="Times New Roman"/>
          <w:sz w:val="24"/>
          <w:szCs w:val="24"/>
        </w:rPr>
      </w:pPr>
      <w:r>
        <w:rPr>
          <w:rFonts w:ascii="Times New Roman" w:hAnsi="Times New Roman" w:cs="Times New Roman"/>
          <w:color w:val="161616"/>
          <w:sz w:val="24"/>
          <w:szCs w:val="24"/>
          <w:shd w:val="clear" w:color="auto" w:fill="FFFFFF"/>
        </w:rPr>
        <w:t xml:space="preserve"> </w:t>
      </w:r>
    </w:p>
    <w:p w14:paraId="2598D22B" w14:textId="72C37709" w:rsidR="00B46FA5" w:rsidRDefault="00B46FA5" w:rsidP="005F5979">
      <w:pPr>
        <w:pStyle w:val="Body"/>
        <w:rPr>
          <w:rFonts w:ascii="Times New Roman" w:hAnsi="Times New Roman" w:cs="Times New Roman"/>
          <w:sz w:val="24"/>
          <w:szCs w:val="24"/>
        </w:rPr>
      </w:pPr>
    </w:p>
    <w:p w14:paraId="4FBA960B" w14:textId="77777777" w:rsidR="00B46FA5" w:rsidRDefault="00B46FA5" w:rsidP="005F5979">
      <w:pPr>
        <w:pStyle w:val="Body"/>
        <w:rPr>
          <w:rFonts w:ascii="Times New Roman" w:hAnsi="Times New Roman" w:cs="Times New Roman"/>
          <w:sz w:val="24"/>
          <w:szCs w:val="24"/>
        </w:rPr>
      </w:pPr>
    </w:p>
    <w:p w14:paraId="5434BD7A" w14:textId="77777777" w:rsidR="005F5979" w:rsidRPr="0047542B" w:rsidRDefault="005F5979" w:rsidP="005F5979">
      <w:pPr>
        <w:pStyle w:val="Body"/>
        <w:rPr>
          <w:rFonts w:ascii="Times New Roman" w:hAnsi="Times New Roman" w:cs="Times New Roman"/>
          <w:sz w:val="24"/>
          <w:szCs w:val="24"/>
        </w:rPr>
      </w:pPr>
    </w:p>
    <w:p w14:paraId="0655C9F7" w14:textId="77777777" w:rsidR="008867AF" w:rsidRPr="0047542B" w:rsidRDefault="008867AF" w:rsidP="008867AF">
      <w:pPr>
        <w:pStyle w:val="Body"/>
        <w:rPr>
          <w:rFonts w:ascii="Times New Roman" w:hAnsi="Times New Roman" w:cs="Times New Roman"/>
          <w:b/>
          <w:caps/>
          <w:sz w:val="24"/>
          <w:szCs w:val="24"/>
        </w:rPr>
      </w:pPr>
      <w:r w:rsidRPr="0047542B">
        <w:rPr>
          <w:rFonts w:ascii="Times New Roman" w:hAnsi="Times New Roman" w:cs="Times New Roman"/>
          <w:b/>
          <w:caps/>
          <w:sz w:val="24"/>
          <w:szCs w:val="24"/>
        </w:rPr>
        <w:t xml:space="preserve">The Council of Europe Education program </w:t>
      </w:r>
    </w:p>
    <w:p w14:paraId="2431B7A3" w14:textId="77777777" w:rsidR="008867AF" w:rsidRPr="0047542B" w:rsidRDefault="008867AF" w:rsidP="008867AF">
      <w:pPr>
        <w:pStyle w:val="Body"/>
        <w:rPr>
          <w:rFonts w:ascii="Times New Roman" w:hAnsi="Times New Roman" w:cs="Times New Roman"/>
          <w:sz w:val="24"/>
          <w:szCs w:val="24"/>
        </w:rPr>
      </w:pPr>
    </w:p>
    <w:p w14:paraId="225EB6D1" w14:textId="77777777" w:rsidR="000B6549" w:rsidRDefault="008867AF" w:rsidP="008867AF">
      <w:pPr>
        <w:pStyle w:val="Body"/>
        <w:rPr>
          <w:rFonts w:ascii="Times New Roman" w:hAnsi="Times New Roman" w:cs="Times New Roman"/>
          <w:sz w:val="24"/>
          <w:szCs w:val="24"/>
        </w:rPr>
      </w:pPr>
      <w:r w:rsidRPr="0047542B">
        <w:rPr>
          <w:rFonts w:ascii="Times New Roman" w:hAnsi="Times New Roman" w:cs="Times New Roman"/>
          <w:sz w:val="24"/>
          <w:szCs w:val="24"/>
        </w:rPr>
        <w:t>The Education program</w:t>
      </w:r>
      <w:r>
        <w:rPr>
          <w:rStyle w:val="FootnoteReference"/>
          <w:rFonts w:ascii="Times New Roman" w:hAnsi="Times New Roman" w:cs="Times New Roman"/>
          <w:sz w:val="24"/>
          <w:szCs w:val="24"/>
        </w:rPr>
        <w:footnoteReference w:id="2"/>
      </w:r>
      <w:r w:rsidRPr="0047542B">
        <w:rPr>
          <w:rFonts w:ascii="Times New Roman" w:hAnsi="Times New Roman" w:cs="Times New Roman"/>
          <w:sz w:val="24"/>
          <w:szCs w:val="24"/>
        </w:rPr>
        <w:t xml:space="preserve"> aims to strengthen the contribution of Education to the Council of Europe's overarching goals of democracy, human rights, and the rule of law. </w:t>
      </w:r>
      <w:r>
        <w:rPr>
          <w:rFonts w:ascii="Times New Roman" w:hAnsi="Times New Roman" w:cs="Times New Roman"/>
          <w:sz w:val="24"/>
          <w:szCs w:val="24"/>
        </w:rPr>
        <w:t>In the 20</w:t>
      </w:r>
      <w:r w:rsidR="00A95536">
        <w:rPr>
          <w:rFonts w:ascii="Times New Roman" w:hAnsi="Times New Roman" w:cs="Times New Roman"/>
          <w:sz w:val="24"/>
          <w:szCs w:val="24"/>
        </w:rPr>
        <w:t>20</w:t>
      </w:r>
      <w:r>
        <w:rPr>
          <w:rFonts w:ascii="Times New Roman" w:hAnsi="Times New Roman" w:cs="Times New Roman"/>
          <w:sz w:val="24"/>
          <w:szCs w:val="24"/>
        </w:rPr>
        <w:t xml:space="preserve"> – </w:t>
      </w:r>
      <w:r w:rsidR="00A95536">
        <w:rPr>
          <w:rFonts w:ascii="Times New Roman" w:hAnsi="Times New Roman" w:cs="Times New Roman"/>
          <w:sz w:val="24"/>
          <w:szCs w:val="24"/>
        </w:rPr>
        <w:t>21</w:t>
      </w:r>
      <w:r>
        <w:rPr>
          <w:rFonts w:ascii="Times New Roman" w:hAnsi="Times New Roman" w:cs="Times New Roman"/>
          <w:sz w:val="24"/>
          <w:szCs w:val="24"/>
        </w:rPr>
        <w:t xml:space="preserve">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adopted by the Committee of Ministers at the end of November 201</w:t>
      </w:r>
      <w:r w:rsidR="002B4179">
        <w:rPr>
          <w:rFonts w:ascii="Times New Roman" w:hAnsi="Times New Roman" w:cs="Times New Roman"/>
          <w:sz w:val="24"/>
          <w:szCs w:val="24"/>
        </w:rPr>
        <w:t>9</w:t>
      </w:r>
      <w:r>
        <w:rPr>
          <w:rFonts w:ascii="Times New Roman" w:hAnsi="Times New Roman" w:cs="Times New Roman"/>
          <w:sz w:val="24"/>
          <w:szCs w:val="24"/>
        </w:rPr>
        <w:t xml:space="preserve">, all education projects are incorporated into the overall program on Education for Democracy. </w:t>
      </w:r>
    </w:p>
    <w:p w14:paraId="26983829" w14:textId="77777777" w:rsidR="000B6549" w:rsidRDefault="000B6549" w:rsidP="008867AF">
      <w:pPr>
        <w:pStyle w:val="Body"/>
        <w:rPr>
          <w:rFonts w:ascii="Times New Roman" w:hAnsi="Times New Roman" w:cs="Times New Roman"/>
          <w:sz w:val="24"/>
          <w:szCs w:val="24"/>
        </w:rPr>
      </w:pPr>
    </w:p>
    <w:p w14:paraId="38AF3444" w14:textId="77777777" w:rsidR="008867AF" w:rsidRPr="0047542B" w:rsidRDefault="00436557" w:rsidP="008867AF">
      <w:pPr>
        <w:pStyle w:val="Body"/>
        <w:rPr>
          <w:rFonts w:ascii="Times New Roman" w:hAnsi="Times New Roman" w:cs="Times New Roman"/>
          <w:sz w:val="24"/>
          <w:szCs w:val="24"/>
        </w:rPr>
      </w:pPr>
      <w:hyperlink r:id="rId28" w:history="1">
        <w:r w:rsidR="008867AF" w:rsidRPr="00485151">
          <w:rPr>
            <w:rStyle w:val="Hyperlink"/>
            <w:rFonts w:ascii="Times New Roman" w:hAnsi="Times New Roman" w:cs="Times New Roman"/>
            <w:sz w:val="24"/>
            <w:szCs w:val="24"/>
          </w:rPr>
          <w:t>Higher education</w:t>
        </w:r>
      </w:hyperlink>
      <w:r w:rsidR="008867AF" w:rsidRPr="0047542B">
        <w:rPr>
          <w:rFonts w:ascii="Times New Roman" w:hAnsi="Times New Roman" w:cs="Times New Roman"/>
          <w:sz w:val="24"/>
          <w:szCs w:val="24"/>
        </w:rPr>
        <w:t xml:space="preserve"> is a policy area within the program as well as part of several transversal projects, in particular:</w:t>
      </w:r>
    </w:p>
    <w:p w14:paraId="3474F776" w14:textId="77777777" w:rsidR="008867AF" w:rsidRPr="0047542B" w:rsidRDefault="008867AF" w:rsidP="008867AF">
      <w:pPr>
        <w:pStyle w:val="Body"/>
        <w:rPr>
          <w:rFonts w:ascii="Times New Roman" w:hAnsi="Times New Roman" w:cs="Times New Roman"/>
          <w:sz w:val="24"/>
          <w:szCs w:val="24"/>
        </w:rPr>
      </w:pPr>
    </w:p>
    <w:p w14:paraId="06462CC8" w14:textId="77777777" w:rsidR="008867AF" w:rsidRPr="0047542B" w:rsidRDefault="00436557" w:rsidP="008867AF">
      <w:pPr>
        <w:pStyle w:val="Body"/>
        <w:numPr>
          <w:ilvl w:val="0"/>
          <w:numId w:val="1"/>
        </w:numPr>
        <w:rPr>
          <w:rFonts w:ascii="Times New Roman" w:hAnsi="Times New Roman" w:cs="Times New Roman"/>
          <w:sz w:val="24"/>
          <w:szCs w:val="24"/>
        </w:rPr>
      </w:pPr>
      <w:hyperlink r:id="rId29" w:history="1">
        <w:r w:rsidR="008867AF" w:rsidRPr="00485151">
          <w:rPr>
            <w:rStyle w:val="Hyperlink"/>
            <w:rFonts w:ascii="Times New Roman" w:hAnsi="Times New Roman" w:cs="Times New Roman"/>
            <w:sz w:val="24"/>
            <w:szCs w:val="24"/>
          </w:rPr>
          <w:t>Competences for Democratic Culture</w:t>
        </w:r>
      </w:hyperlink>
    </w:p>
    <w:p w14:paraId="4D30B000" w14:textId="77777777" w:rsidR="008867AF" w:rsidRPr="0047542B" w:rsidRDefault="008867AF" w:rsidP="008867AF">
      <w:pPr>
        <w:pStyle w:val="Body"/>
        <w:rPr>
          <w:rFonts w:ascii="Times New Roman" w:hAnsi="Times New Roman" w:cs="Times New Roman"/>
          <w:sz w:val="24"/>
          <w:szCs w:val="24"/>
        </w:rPr>
      </w:pPr>
    </w:p>
    <w:p w14:paraId="5FDCC471" w14:textId="77777777" w:rsidR="008867AF" w:rsidRPr="0047542B" w:rsidRDefault="00436557" w:rsidP="008867AF">
      <w:pPr>
        <w:pStyle w:val="Body"/>
        <w:numPr>
          <w:ilvl w:val="0"/>
          <w:numId w:val="1"/>
        </w:numPr>
        <w:rPr>
          <w:rFonts w:ascii="Times New Roman" w:hAnsi="Times New Roman" w:cs="Times New Roman"/>
          <w:sz w:val="24"/>
          <w:szCs w:val="24"/>
        </w:rPr>
      </w:pPr>
      <w:hyperlink r:id="rId30" w:history="1">
        <w:r w:rsidR="008867AF" w:rsidRPr="00485151">
          <w:rPr>
            <w:rStyle w:val="Hyperlink"/>
            <w:rFonts w:ascii="Times New Roman" w:hAnsi="Times New Roman" w:cs="Times New Roman"/>
            <w:sz w:val="24"/>
            <w:szCs w:val="24"/>
          </w:rPr>
          <w:t>Ethics, Transparency, and Integrity in Education (ETINED)</w:t>
        </w:r>
      </w:hyperlink>
    </w:p>
    <w:p w14:paraId="33691817" w14:textId="77777777" w:rsidR="008867AF" w:rsidRPr="0047542B" w:rsidRDefault="008867AF" w:rsidP="008867AF">
      <w:pPr>
        <w:pStyle w:val="Body"/>
        <w:rPr>
          <w:rFonts w:ascii="Times New Roman" w:hAnsi="Times New Roman" w:cs="Times New Roman"/>
          <w:sz w:val="24"/>
          <w:szCs w:val="24"/>
        </w:rPr>
      </w:pPr>
    </w:p>
    <w:p w14:paraId="61CDF98E" w14:textId="77777777" w:rsidR="008867AF" w:rsidRPr="0047542B" w:rsidRDefault="00436557" w:rsidP="008867AF">
      <w:pPr>
        <w:pStyle w:val="Body"/>
        <w:numPr>
          <w:ilvl w:val="0"/>
          <w:numId w:val="1"/>
        </w:numPr>
        <w:rPr>
          <w:rFonts w:ascii="Times New Roman" w:hAnsi="Times New Roman" w:cs="Times New Roman"/>
          <w:sz w:val="24"/>
          <w:szCs w:val="24"/>
        </w:rPr>
      </w:pPr>
      <w:hyperlink r:id="rId31" w:history="1">
        <w:r w:rsidR="008867AF" w:rsidRPr="00485151">
          <w:rPr>
            <w:rStyle w:val="Hyperlink"/>
            <w:rFonts w:ascii="Times New Roman" w:hAnsi="Times New Roman" w:cs="Times New Roman"/>
            <w:sz w:val="24"/>
            <w:szCs w:val="24"/>
          </w:rPr>
          <w:t>Education for Democratic Citizenship and Human Rights Education</w:t>
        </w:r>
      </w:hyperlink>
    </w:p>
    <w:p w14:paraId="35EB9633" w14:textId="77777777" w:rsidR="008867AF" w:rsidRPr="0047542B" w:rsidRDefault="008867AF" w:rsidP="008867AF">
      <w:pPr>
        <w:pStyle w:val="Body"/>
        <w:rPr>
          <w:rFonts w:ascii="Times New Roman" w:hAnsi="Times New Roman" w:cs="Times New Roman"/>
          <w:sz w:val="24"/>
          <w:szCs w:val="24"/>
        </w:rPr>
      </w:pPr>
    </w:p>
    <w:p w14:paraId="29EE05A9" w14:textId="77777777" w:rsidR="008867AF" w:rsidRDefault="002B4179" w:rsidP="008867AF">
      <w:pPr>
        <w:pStyle w:val="Body"/>
        <w:rPr>
          <w:rFonts w:ascii="Times New Roman" w:hAnsi="Times New Roman" w:cs="Times New Roman"/>
          <w:sz w:val="24"/>
          <w:szCs w:val="24"/>
        </w:rPr>
      </w:pPr>
      <w:r>
        <w:rPr>
          <w:rFonts w:ascii="Times New Roman" w:hAnsi="Times New Roman" w:cs="Times New Roman"/>
          <w:sz w:val="24"/>
          <w:szCs w:val="24"/>
        </w:rPr>
        <w:t>The specific higher education program covers:</w:t>
      </w:r>
    </w:p>
    <w:p w14:paraId="2B5BE3C9" w14:textId="77777777" w:rsidR="002B4179" w:rsidRDefault="002B4179" w:rsidP="008867AF">
      <w:pPr>
        <w:pStyle w:val="Body"/>
        <w:rPr>
          <w:rFonts w:ascii="Times New Roman" w:hAnsi="Times New Roman" w:cs="Times New Roman"/>
          <w:sz w:val="24"/>
          <w:szCs w:val="24"/>
        </w:rPr>
      </w:pPr>
    </w:p>
    <w:p w14:paraId="7F3E631E" w14:textId="77777777" w:rsidR="002B4179" w:rsidRDefault="00436557" w:rsidP="00F21493">
      <w:pPr>
        <w:pStyle w:val="Body"/>
        <w:numPr>
          <w:ilvl w:val="0"/>
          <w:numId w:val="19"/>
        </w:numPr>
        <w:rPr>
          <w:rFonts w:ascii="Times New Roman" w:hAnsi="Times New Roman" w:cs="Times New Roman"/>
          <w:sz w:val="24"/>
          <w:szCs w:val="24"/>
        </w:rPr>
      </w:pPr>
      <w:hyperlink r:id="rId32" w:history="1">
        <w:r w:rsidR="002B4179" w:rsidRPr="002B4179">
          <w:rPr>
            <w:rStyle w:val="Hyperlink"/>
            <w:rFonts w:ascii="Times New Roman" w:hAnsi="Times New Roman" w:cs="Times New Roman"/>
            <w:sz w:val="24"/>
            <w:szCs w:val="24"/>
          </w:rPr>
          <w:t>The democratic mission of higher education</w:t>
        </w:r>
      </w:hyperlink>
    </w:p>
    <w:p w14:paraId="176D7295" w14:textId="77777777" w:rsidR="002B4179" w:rsidRDefault="00436557" w:rsidP="00F21493">
      <w:pPr>
        <w:pStyle w:val="Body"/>
        <w:numPr>
          <w:ilvl w:val="0"/>
          <w:numId w:val="19"/>
        </w:numPr>
        <w:rPr>
          <w:rFonts w:ascii="Times New Roman" w:hAnsi="Times New Roman" w:cs="Times New Roman"/>
          <w:sz w:val="24"/>
          <w:szCs w:val="24"/>
        </w:rPr>
      </w:pPr>
      <w:hyperlink r:id="rId33" w:history="1">
        <w:r w:rsidR="002B4179" w:rsidRPr="002B4179">
          <w:rPr>
            <w:rStyle w:val="Hyperlink"/>
            <w:rFonts w:ascii="Times New Roman" w:hAnsi="Times New Roman" w:cs="Times New Roman"/>
            <w:sz w:val="24"/>
            <w:szCs w:val="24"/>
          </w:rPr>
          <w:t>Qualifications</w:t>
        </w:r>
      </w:hyperlink>
      <w:r w:rsidR="002B4179">
        <w:rPr>
          <w:rFonts w:ascii="Times New Roman" w:hAnsi="Times New Roman" w:cs="Times New Roman"/>
          <w:sz w:val="24"/>
          <w:szCs w:val="24"/>
        </w:rPr>
        <w:t>, including recognition</w:t>
      </w:r>
    </w:p>
    <w:p w14:paraId="5CD17B32" w14:textId="77777777" w:rsidR="002B4179" w:rsidRDefault="002B4179" w:rsidP="00F21493">
      <w:pPr>
        <w:pStyle w:val="Body"/>
        <w:numPr>
          <w:ilvl w:val="0"/>
          <w:numId w:val="19"/>
        </w:numPr>
        <w:rPr>
          <w:rFonts w:ascii="Times New Roman" w:hAnsi="Times New Roman" w:cs="Times New Roman"/>
          <w:sz w:val="24"/>
          <w:szCs w:val="24"/>
        </w:rPr>
      </w:pPr>
      <w:r>
        <w:rPr>
          <w:rFonts w:ascii="Times New Roman" w:hAnsi="Times New Roman" w:cs="Times New Roman"/>
          <w:sz w:val="24"/>
          <w:szCs w:val="24"/>
        </w:rPr>
        <w:t xml:space="preserve">The </w:t>
      </w:r>
      <w:hyperlink r:id="rId34" w:history="1">
        <w:r w:rsidRPr="002B4179">
          <w:rPr>
            <w:rStyle w:val="Hyperlink"/>
            <w:rFonts w:ascii="Times New Roman" w:hAnsi="Times New Roman" w:cs="Times New Roman"/>
            <w:sz w:val="24"/>
            <w:szCs w:val="24"/>
          </w:rPr>
          <w:t>European Higher Education Area</w:t>
        </w:r>
      </w:hyperlink>
      <w:r w:rsidR="00F21493">
        <w:rPr>
          <w:rFonts w:ascii="Times New Roman" w:hAnsi="Times New Roman" w:cs="Times New Roman"/>
          <w:sz w:val="24"/>
          <w:szCs w:val="24"/>
        </w:rPr>
        <w:t>.</w:t>
      </w:r>
    </w:p>
    <w:p w14:paraId="6B70086D" w14:textId="77777777" w:rsidR="002B4179" w:rsidRDefault="002B4179" w:rsidP="008867AF">
      <w:pPr>
        <w:pStyle w:val="Body"/>
        <w:rPr>
          <w:rFonts w:ascii="Times New Roman" w:hAnsi="Times New Roman" w:cs="Times New Roman"/>
          <w:sz w:val="24"/>
          <w:szCs w:val="24"/>
        </w:rPr>
      </w:pPr>
    </w:p>
    <w:p w14:paraId="44002094" w14:textId="77777777" w:rsidR="002B4179" w:rsidRDefault="002B4179" w:rsidP="008867AF">
      <w:pPr>
        <w:pStyle w:val="Body"/>
        <w:rPr>
          <w:rFonts w:ascii="Times New Roman" w:hAnsi="Times New Roman" w:cs="Times New Roman"/>
          <w:sz w:val="24"/>
          <w:szCs w:val="24"/>
        </w:rPr>
      </w:pPr>
    </w:p>
    <w:p w14:paraId="53EEA5A8" w14:textId="77777777" w:rsidR="002B4179" w:rsidRPr="0047542B" w:rsidRDefault="002B4179" w:rsidP="008867AF">
      <w:pPr>
        <w:pStyle w:val="Body"/>
        <w:rPr>
          <w:rFonts w:ascii="Times New Roman" w:hAnsi="Times New Roman" w:cs="Times New Roman"/>
          <w:sz w:val="24"/>
          <w:szCs w:val="24"/>
        </w:rPr>
      </w:pPr>
    </w:p>
    <w:p w14:paraId="0555FA59" w14:textId="77777777" w:rsidR="00AC025E" w:rsidRDefault="008A04D6" w:rsidP="002B4179">
      <w:pPr>
        <w:pStyle w:val="Body"/>
        <w:rPr>
          <w:rFonts w:ascii="Times New Roman" w:hAnsi="Times New Roman" w:cs="Times New Roman"/>
          <w:b/>
          <w:sz w:val="24"/>
          <w:szCs w:val="24"/>
        </w:rPr>
      </w:pPr>
      <w:r>
        <w:rPr>
          <w:rFonts w:ascii="Times New Roman" w:hAnsi="Times New Roman" w:cs="Times New Roman"/>
          <w:b/>
          <w:sz w:val="24"/>
          <w:szCs w:val="24"/>
        </w:rPr>
        <w:t xml:space="preserve">Global Forum on </w:t>
      </w:r>
      <w:r w:rsidR="00A1134A">
        <w:rPr>
          <w:rFonts w:ascii="Times New Roman" w:hAnsi="Times New Roman" w:cs="Times New Roman"/>
          <w:b/>
          <w:sz w:val="24"/>
          <w:szCs w:val="24"/>
        </w:rPr>
        <w:t>the Democratic Mission of Higher Education</w:t>
      </w:r>
    </w:p>
    <w:p w14:paraId="4E71D36A" w14:textId="77777777" w:rsidR="002B4179" w:rsidRDefault="002B4179" w:rsidP="002B4179">
      <w:pPr>
        <w:pStyle w:val="Body"/>
        <w:rPr>
          <w:rFonts w:ascii="Times New Roman" w:hAnsi="Times New Roman" w:cs="Times New Roman"/>
          <w:bCs/>
          <w:sz w:val="24"/>
          <w:szCs w:val="24"/>
        </w:rPr>
      </w:pPr>
    </w:p>
    <w:p w14:paraId="7FC8745A" w14:textId="77777777" w:rsidR="00A1134A" w:rsidRPr="00A1134A" w:rsidRDefault="00A1134A" w:rsidP="002B4179">
      <w:pPr>
        <w:pStyle w:val="Body"/>
        <w:rPr>
          <w:rFonts w:ascii="Times New Roman" w:hAnsi="Times New Roman" w:cs="Times New Roman"/>
          <w:b/>
          <w:i/>
          <w:iCs/>
          <w:sz w:val="24"/>
          <w:szCs w:val="24"/>
        </w:rPr>
      </w:pPr>
      <w:r w:rsidRPr="00A1134A">
        <w:rPr>
          <w:rFonts w:ascii="Times New Roman" w:hAnsi="Times New Roman" w:cs="Times New Roman"/>
          <w:b/>
          <w:i/>
          <w:iCs/>
          <w:sz w:val="24"/>
          <w:szCs w:val="24"/>
        </w:rPr>
        <w:t>Academic freedom, institutional autonomy, and the future of democracy</w:t>
      </w:r>
    </w:p>
    <w:p w14:paraId="4824A1A6" w14:textId="77777777" w:rsidR="00A1134A" w:rsidRPr="002B4179" w:rsidRDefault="00A1134A" w:rsidP="002B4179">
      <w:pPr>
        <w:pStyle w:val="Body"/>
        <w:rPr>
          <w:rFonts w:ascii="Times New Roman" w:hAnsi="Times New Roman" w:cs="Times New Roman"/>
          <w:bCs/>
          <w:sz w:val="24"/>
          <w:szCs w:val="24"/>
        </w:rPr>
      </w:pPr>
    </w:p>
    <w:p w14:paraId="405A2802" w14:textId="77777777" w:rsidR="008A04D6" w:rsidRPr="00485151" w:rsidRDefault="008A04D6" w:rsidP="008A04D6">
      <w:r w:rsidRPr="00485151">
        <w:lastRenderedPageBreak/>
        <w:t xml:space="preserve">Since the late 1990s, the Council of Europe has cooperated with the </w:t>
      </w:r>
      <w:hyperlink r:id="rId35" w:history="1">
        <w:r w:rsidRPr="00485151">
          <w:rPr>
            <w:rStyle w:val="Hyperlink"/>
          </w:rPr>
          <w:t>International Consortium for Higher Education, Civic Responsibility and Democracy</w:t>
        </w:r>
      </w:hyperlink>
      <w:r w:rsidRPr="00485151">
        <w:t xml:space="preserve"> on furthering the </w:t>
      </w:r>
      <w:hyperlink r:id="rId36" w:history="1">
        <w:r w:rsidRPr="008A04D6">
          <w:rPr>
            <w:rStyle w:val="Hyperlink"/>
          </w:rPr>
          <w:t>democratic mission</w:t>
        </w:r>
      </w:hyperlink>
      <w:r w:rsidRPr="00485151">
        <w:t xml:space="preserve"> of higher education.  The</w:t>
      </w:r>
      <w:r>
        <w:t xml:space="preserve"> </w:t>
      </w:r>
      <w:hyperlink r:id="rId37" w:history="1">
        <w:r w:rsidRPr="00C00BCE">
          <w:rPr>
            <w:rStyle w:val="Hyperlink"/>
          </w:rPr>
          <w:t>Organization of American States</w:t>
        </w:r>
      </w:hyperlink>
      <w:r>
        <w:t xml:space="preserve"> and </w:t>
      </w:r>
      <w:hyperlink r:id="rId38" w:history="1">
        <w:r w:rsidRPr="00264445">
          <w:rPr>
            <w:rStyle w:val="Hyperlink"/>
          </w:rPr>
          <w:t>the International Association of Universities</w:t>
        </w:r>
      </w:hyperlink>
      <w:r>
        <w:t xml:space="preserve"> </w:t>
      </w:r>
      <w:r w:rsidRPr="00485151">
        <w:t xml:space="preserve">have now also joined this cooperation, which is focused </w:t>
      </w:r>
      <w:proofErr w:type="gramStart"/>
      <w:r w:rsidRPr="00485151">
        <w:t>around</w:t>
      </w:r>
      <w:proofErr w:type="gramEnd"/>
      <w:r w:rsidRPr="00485151">
        <w:t xml:space="preserve"> Global Fora every two – three years as well as a series of publications. </w:t>
      </w:r>
    </w:p>
    <w:p w14:paraId="4096F9E3" w14:textId="40E52C42" w:rsidR="000E6BF1" w:rsidRDefault="00264445" w:rsidP="008867AF">
      <w:pPr>
        <w:pStyle w:val="Body"/>
        <w:rPr>
          <w:rFonts w:ascii="Times New Roman" w:hAnsi="Times New Roman" w:cs="Times New Roman"/>
          <w:sz w:val="24"/>
          <w:szCs w:val="24"/>
        </w:rPr>
      </w:pPr>
      <w:r>
        <w:rPr>
          <w:rFonts w:ascii="Times New Roman" w:hAnsi="Times New Roman" w:cs="Times New Roman"/>
          <w:sz w:val="24"/>
          <w:szCs w:val="24"/>
        </w:rPr>
        <w:t xml:space="preserve">The </w:t>
      </w:r>
      <w:hyperlink r:id="rId39" w:history="1">
        <w:r w:rsidRPr="000E6BF1">
          <w:rPr>
            <w:rStyle w:val="Hyperlink"/>
            <w:rFonts w:ascii="Times New Roman" w:hAnsi="Times New Roman" w:cs="Times New Roman"/>
            <w:sz w:val="24"/>
            <w:szCs w:val="24"/>
          </w:rPr>
          <w:t>2019 Global Forum</w:t>
        </w:r>
      </w:hyperlink>
      <w:r>
        <w:rPr>
          <w:rFonts w:ascii="Times New Roman" w:hAnsi="Times New Roman" w:cs="Times New Roman"/>
          <w:sz w:val="24"/>
          <w:szCs w:val="24"/>
        </w:rPr>
        <w:t xml:space="preserve"> was held in Strasbourg on June 20 – 21 and focused on </w:t>
      </w:r>
      <w:bookmarkStart w:id="0" w:name="_Hlk50721073"/>
      <w:r>
        <w:rPr>
          <w:rFonts w:ascii="Times New Roman" w:hAnsi="Times New Roman" w:cs="Times New Roman"/>
          <w:sz w:val="24"/>
          <w:szCs w:val="24"/>
        </w:rPr>
        <w:t xml:space="preserve">academic freedom, institutional autonomy, and the </w:t>
      </w:r>
      <w:r w:rsidR="00A1025D">
        <w:rPr>
          <w:rFonts w:ascii="Times New Roman" w:hAnsi="Times New Roman" w:cs="Times New Roman"/>
          <w:sz w:val="24"/>
          <w:szCs w:val="24"/>
        </w:rPr>
        <w:t>f</w:t>
      </w:r>
      <w:r>
        <w:rPr>
          <w:rFonts w:ascii="Times New Roman" w:hAnsi="Times New Roman" w:cs="Times New Roman"/>
          <w:sz w:val="24"/>
          <w:szCs w:val="24"/>
        </w:rPr>
        <w:t xml:space="preserve">uture of </w:t>
      </w:r>
      <w:r w:rsidR="00A1025D">
        <w:rPr>
          <w:rFonts w:ascii="Times New Roman" w:hAnsi="Times New Roman" w:cs="Times New Roman"/>
          <w:sz w:val="24"/>
          <w:szCs w:val="24"/>
        </w:rPr>
        <w:t>d</w:t>
      </w:r>
      <w:r>
        <w:rPr>
          <w:rFonts w:ascii="Times New Roman" w:hAnsi="Times New Roman" w:cs="Times New Roman"/>
          <w:sz w:val="24"/>
          <w:szCs w:val="24"/>
        </w:rPr>
        <w:t>emocracy</w:t>
      </w:r>
      <w:bookmarkEnd w:id="0"/>
      <w:r>
        <w:rPr>
          <w:rFonts w:ascii="Times New Roman" w:hAnsi="Times New Roman" w:cs="Times New Roman"/>
          <w:sz w:val="24"/>
          <w:szCs w:val="24"/>
        </w:rPr>
        <w:t xml:space="preserve">. </w:t>
      </w:r>
      <w:r w:rsidR="000E6BF1">
        <w:rPr>
          <w:rFonts w:ascii="Times New Roman" w:hAnsi="Times New Roman" w:cs="Times New Roman"/>
          <w:sz w:val="24"/>
          <w:szCs w:val="24"/>
        </w:rPr>
        <w:t xml:space="preserve"> It adopted a </w:t>
      </w:r>
      <w:hyperlink r:id="rId40" w:history="1">
        <w:r w:rsidR="000E6BF1" w:rsidRPr="000E6BF1">
          <w:rPr>
            <w:rStyle w:val="Hyperlink"/>
            <w:rFonts w:ascii="Times New Roman" w:hAnsi="Times New Roman" w:cs="Times New Roman"/>
            <w:sz w:val="24"/>
            <w:szCs w:val="24"/>
          </w:rPr>
          <w:t>declaratio</w:t>
        </w:r>
      </w:hyperlink>
      <w:r w:rsidR="000E6BF1">
        <w:rPr>
          <w:rFonts w:ascii="Times New Roman" w:hAnsi="Times New Roman" w:cs="Times New Roman"/>
          <w:sz w:val="24"/>
          <w:szCs w:val="24"/>
        </w:rPr>
        <w:t xml:space="preserve">n and gave rise to a </w:t>
      </w:r>
      <w:hyperlink r:id="rId41" w:history="1">
        <w:r w:rsidR="000E6BF1" w:rsidRPr="000E6BF1">
          <w:rPr>
            <w:rStyle w:val="Hyperlink"/>
            <w:rFonts w:ascii="Times New Roman" w:hAnsi="Times New Roman" w:cs="Times New Roman"/>
            <w:sz w:val="24"/>
            <w:szCs w:val="24"/>
          </w:rPr>
          <w:t>publication</w:t>
        </w:r>
      </w:hyperlink>
      <w:r w:rsidR="000E6BF1">
        <w:rPr>
          <w:rFonts w:ascii="Times New Roman" w:hAnsi="Times New Roman" w:cs="Times New Roman"/>
          <w:sz w:val="24"/>
          <w:szCs w:val="24"/>
        </w:rPr>
        <w:t xml:space="preserve"> in the Council of Europe Higher Education Series.</w:t>
      </w:r>
    </w:p>
    <w:p w14:paraId="657CD178" w14:textId="77777777" w:rsidR="000E6BF1" w:rsidRDefault="000E6BF1" w:rsidP="008867AF">
      <w:pPr>
        <w:pStyle w:val="Body"/>
        <w:rPr>
          <w:rFonts w:ascii="Times New Roman" w:hAnsi="Times New Roman" w:cs="Times New Roman"/>
          <w:sz w:val="24"/>
          <w:szCs w:val="24"/>
        </w:rPr>
      </w:pPr>
    </w:p>
    <w:p w14:paraId="29BC1D0D" w14:textId="291697BC" w:rsidR="00C91BF7" w:rsidRDefault="000E6BF1" w:rsidP="00095DFA">
      <w:pPr>
        <w:pStyle w:val="Body"/>
        <w:rPr>
          <w:rFonts w:ascii="Times New Roman" w:hAnsi="Times New Roman" w:cs="Times New Roman"/>
          <w:sz w:val="24"/>
          <w:szCs w:val="24"/>
        </w:rPr>
      </w:pPr>
      <w:r>
        <w:rPr>
          <w:rFonts w:ascii="Times New Roman" w:hAnsi="Times New Roman" w:cs="Times New Roman"/>
          <w:sz w:val="24"/>
          <w:szCs w:val="24"/>
        </w:rPr>
        <w:t xml:space="preserve">It was intended to organize a new Global Forum in June 2021, but this Forum has been postponed until June 2022 in view of the COVID pandemic. This </w:t>
      </w:r>
      <w:r w:rsidR="00095DFA">
        <w:rPr>
          <w:rFonts w:ascii="Times New Roman" w:hAnsi="Times New Roman" w:cs="Times New Roman"/>
          <w:sz w:val="24"/>
          <w:szCs w:val="24"/>
        </w:rPr>
        <w:t xml:space="preserve">Global </w:t>
      </w:r>
      <w:r>
        <w:rPr>
          <w:rFonts w:ascii="Times New Roman" w:hAnsi="Times New Roman" w:cs="Times New Roman"/>
          <w:sz w:val="24"/>
          <w:szCs w:val="24"/>
        </w:rPr>
        <w:t xml:space="preserve">Forum will </w:t>
      </w:r>
      <w:r w:rsidR="00095DFA">
        <w:rPr>
          <w:rFonts w:ascii="Times New Roman" w:hAnsi="Times New Roman" w:cs="Times New Roman"/>
          <w:sz w:val="24"/>
          <w:szCs w:val="24"/>
        </w:rPr>
        <w:t>focus on sustainability, democracy, and social justice</w:t>
      </w:r>
      <w:r>
        <w:rPr>
          <w:rFonts w:ascii="Times New Roman" w:hAnsi="Times New Roman" w:cs="Times New Roman"/>
          <w:sz w:val="24"/>
          <w:szCs w:val="24"/>
        </w:rPr>
        <w:t xml:space="preserve">. </w:t>
      </w:r>
      <w:r w:rsidR="005426E8" w:rsidRPr="005426E8">
        <w:rPr>
          <w:rFonts w:ascii="Times New Roman" w:hAnsi="Times New Roman" w:cs="Times New Roman"/>
          <w:sz w:val="24"/>
          <w:szCs w:val="24"/>
        </w:rPr>
        <w:t>The pandemic has laid bare the fragility of democratic systems in several parts of the world with the continuing erosion of participatory democracy as inequality and poverty deepen.</w:t>
      </w:r>
      <w:r w:rsidR="00917CB7">
        <w:rPr>
          <w:rFonts w:ascii="Times New Roman" w:hAnsi="Times New Roman" w:cs="Times New Roman"/>
          <w:sz w:val="24"/>
          <w:szCs w:val="24"/>
        </w:rPr>
        <w:t xml:space="preserve"> </w:t>
      </w:r>
      <w:r w:rsidR="00095DFA">
        <w:rPr>
          <w:rFonts w:ascii="Times New Roman" w:hAnsi="Times New Roman" w:cs="Times New Roman"/>
          <w:sz w:val="24"/>
          <w:szCs w:val="24"/>
        </w:rPr>
        <w:t>The Global Forum</w:t>
      </w:r>
      <w:r w:rsidR="00917CB7">
        <w:rPr>
          <w:rFonts w:ascii="Times New Roman" w:hAnsi="Times New Roman" w:cs="Times New Roman"/>
          <w:sz w:val="24"/>
          <w:szCs w:val="24"/>
        </w:rPr>
        <w:t xml:space="preserve"> </w:t>
      </w:r>
      <w:r w:rsidR="002B4179">
        <w:rPr>
          <w:rFonts w:ascii="Times New Roman" w:hAnsi="Times New Roman" w:cs="Times New Roman"/>
          <w:sz w:val="24"/>
          <w:szCs w:val="24"/>
        </w:rPr>
        <w:t xml:space="preserve">will </w:t>
      </w:r>
      <w:r w:rsidR="00917CB7">
        <w:rPr>
          <w:rFonts w:ascii="Times New Roman" w:hAnsi="Times New Roman" w:cs="Times New Roman"/>
          <w:sz w:val="24"/>
          <w:szCs w:val="24"/>
        </w:rPr>
        <w:t xml:space="preserve">focus on the link between democracy, the democratic mission of higher education, and sustainable development. </w:t>
      </w:r>
      <w:r w:rsidR="00095DFA">
        <w:rPr>
          <w:rFonts w:ascii="Times New Roman" w:hAnsi="Times New Roman" w:cs="Times New Roman"/>
          <w:sz w:val="24"/>
          <w:szCs w:val="24"/>
        </w:rPr>
        <w:t>The Global Forum</w:t>
      </w:r>
      <w:r w:rsidR="002B4179">
        <w:rPr>
          <w:rFonts w:ascii="Times New Roman" w:hAnsi="Times New Roman" w:cs="Times New Roman"/>
          <w:sz w:val="24"/>
          <w:szCs w:val="24"/>
        </w:rPr>
        <w:t xml:space="preserve"> will address the implications of the COVID pandemic in this context.  </w:t>
      </w:r>
    </w:p>
    <w:p w14:paraId="30B347DA" w14:textId="42711504" w:rsidR="00C91BF7" w:rsidRDefault="00C91BF7" w:rsidP="008867AF">
      <w:pPr>
        <w:pStyle w:val="Body"/>
        <w:rPr>
          <w:rFonts w:ascii="Times New Roman" w:hAnsi="Times New Roman" w:cs="Times New Roman"/>
          <w:sz w:val="24"/>
          <w:szCs w:val="24"/>
        </w:rPr>
      </w:pPr>
    </w:p>
    <w:p w14:paraId="07401FAF" w14:textId="77777777" w:rsidR="00D756ED" w:rsidRDefault="00D756ED" w:rsidP="008867AF">
      <w:pPr>
        <w:pStyle w:val="Body"/>
        <w:rPr>
          <w:rFonts w:ascii="Times New Roman" w:hAnsi="Times New Roman" w:cs="Times New Roman"/>
          <w:sz w:val="24"/>
          <w:szCs w:val="24"/>
        </w:rPr>
      </w:pPr>
    </w:p>
    <w:p w14:paraId="108B8EAD" w14:textId="2D521EB7" w:rsidR="00F137ED" w:rsidRPr="00D756ED" w:rsidRDefault="00D756ED" w:rsidP="008867AF">
      <w:pPr>
        <w:pStyle w:val="Body"/>
        <w:rPr>
          <w:rFonts w:ascii="Times New Roman" w:hAnsi="Times New Roman" w:cs="Times New Roman"/>
          <w:b/>
          <w:bCs/>
          <w:i/>
          <w:iCs/>
          <w:sz w:val="24"/>
          <w:szCs w:val="24"/>
        </w:rPr>
      </w:pPr>
      <w:r w:rsidRPr="00D756ED">
        <w:rPr>
          <w:rFonts w:ascii="Times New Roman" w:hAnsi="Times New Roman" w:cs="Times New Roman"/>
          <w:b/>
          <w:bCs/>
          <w:i/>
          <w:iCs/>
          <w:sz w:val="24"/>
          <w:szCs w:val="24"/>
        </w:rPr>
        <w:t>The local democratic mission of higher education</w:t>
      </w:r>
    </w:p>
    <w:p w14:paraId="30F7EE92" w14:textId="77777777" w:rsidR="00D756ED" w:rsidRDefault="00D756ED" w:rsidP="008867AF">
      <w:pPr>
        <w:pStyle w:val="Body"/>
        <w:rPr>
          <w:rFonts w:ascii="Times New Roman" w:hAnsi="Times New Roman" w:cs="Times New Roman"/>
          <w:sz w:val="24"/>
          <w:szCs w:val="24"/>
        </w:rPr>
      </w:pPr>
    </w:p>
    <w:p w14:paraId="2FE46F07" w14:textId="744B031A" w:rsidR="00A856E8" w:rsidRDefault="00D756ED" w:rsidP="008867AF">
      <w:pPr>
        <w:pStyle w:val="Body"/>
        <w:rPr>
          <w:rFonts w:ascii="Times New Roman" w:hAnsi="Times New Roman" w:cs="Times New Roman"/>
          <w:sz w:val="24"/>
          <w:szCs w:val="24"/>
        </w:rPr>
      </w:pPr>
      <w:r>
        <w:rPr>
          <w:rFonts w:ascii="Times New Roman" w:hAnsi="Times New Roman" w:cs="Times New Roman"/>
          <w:sz w:val="24"/>
          <w:szCs w:val="24"/>
        </w:rPr>
        <w:t xml:space="preserve">As noted above, the CDPPE in March 2021 approved the proposal for a project on the local democratic mission of higher education. Developed by an </w:t>
      </w:r>
      <w:r w:rsidRPr="00D756ED">
        <w:rPr>
          <w:rFonts w:ascii="Times New Roman" w:hAnsi="Times New Roman" w:cs="Times New Roman"/>
          <w:i/>
          <w:iCs/>
          <w:sz w:val="24"/>
          <w:szCs w:val="24"/>
        </w:rPr>
        <w:t>ad hoc</w:t>
      </w:r>
      <w:r>
        <w:rPr>
          <w:rFonts w:ascii="Times New Roman" w:hAnsi="Times New Roman" w:cs="Times New Roman"/>
          <w:sz w:val="24"/>
          <w:szCs w:val="24"/>
        </w:rPr>
        <w:t xml:space="preserve"> group chaired by Maija Innola, </w:t>
      </w:r>
      <w:r w:rsidR="001A33C4">
        <w:rPr>
          <w:rFonts w:ascii="Times New Roman" w:hAnsi="Times New Roman" w:cs="Times New Roman"/>
          <w:sz w:val="24"/>
          <w:szCs w:val="24"/>
        </w:rPr>
        <w:t>now</w:t>
      </w:r>
      <w:r>
        <w:rPr>
          <w:rFonts w:ascii="Times New Roman" w:hAnsi="Times New Roman" w:cs="Times New Roman"/>
          <w:sz w:val="24"/>
          <w:szCs w:val="24"/>
        </w:rPr>
        <w:t xml:space="preserve"> Chair of the CDPPE and also a member of the BFUG, the project </w:t>
      </w:r>
      <w:r w:rsidR="0001650D">
        <w:rPr>
          <w:rFonts w:ascii="Times New Roman" w:hAnsi="Times New Roman" w:cs="Times New Roman"/>
          <w:sz w:val="24"/>
          <w:szCs w:val="24"/>
        </w:rPr>
        <w:t xml:space="preserve">will be based on a vision of the local democratic mission of higher education as </w:t>
      </w:r>
    </w:p>
    <w:p w14:paraId="7A6D10A3" w14:textId="77777777" w:rsidR="00A856E8" w:rsidRDefault="00A856E8" w:rsidP="008867AF">
      <w:pPr>
        <w:pStyle w:val="Body"/>
        <w:rPr>
          <w:rFonts w:ascii="Times New Roman" w:hAnsi="Times New Roman" w:cs="Times New Roman"/>
          <w:sz w:val="24"/>
          <w:szCs w:val="24"/>
        </w:rPr>
      </w:pPr>
    </w:p>
    <w:p w14:paraId="5FC0E35D" w14:textId="77777777" w:rsidR="00A856E8" w:rsidRDefault="0001650D" w:rsidP="00A856E8">
      <w:pPr>
        <w:pStyle w:val="Body"/>
        <w:numPr>
          <w:ilvl w:val="0"/>
          <w:numId w:val="20"/>
        </w:numPr>
        <w:rPr>
          <w:rFonts w:ascii="Times New Roman" w:hAnsi="Times New Roman" w:cs="Times New Roman"/>
          <w:sz w:val="24"/>
          <w:szCs w:val="24"/>
        </w:rPr>
      </w:pPr>
      <w:r>
        <w:rPr>
          <w:rFonts w:ascii="Times New Roman" w:hAnsi="Times New Roman" w:cs="Times New Roman"/>
          <w:sz w:val="24"/>
          <w:szCs w:val="24"/>
        </w:rPr>
        <w:t xml:space="preserve">values based, </w:t>
      </w:r>
    </w:p>
    <w:p w14:paraId="1F85BE34" w14:textId="77777777" w:rsidR="00A856E8" w:rsidRDefault="0001650D" w:rsidP="00A856E8">
      <w:pPr>
        <w:pStyle w:val="Body"/>
        <w:numPr>
          <w:ilvl w:val="0"/>
          <w:numId w:val="20"/>
        </w:numPr>
        <w:rPr>
          <w:rFonts w:ascii="Times New Roman" w:hAnsi="Times New Roman" w:cs="Times New Roman"/>
          <w:sz w:val="24"/>
          <w:szCs w:val="24"/>
        </w:rPr>
      </w:pPr>
      <w:r w:rsidRPr="0001650D">
        <w:rPr>
          <w:rFonts w:ascii="Times New Roman" w:hAnsi="Times New Roman" w:cs="Times New Roman"/>
          <w:sz w:val="24"/>
          <w:szCs w:val="24"/>
        </w:rPr>
        <w:t xml:space="preserve">referring </w:t>
      </w:r>
      <w:r>
        <w:rPr>
          <w:rFonts w:ascii="Times New Roman" w:hAnsi="Times New Roman" w:cs="Times New Roman"/>
          <w:sz w:val="24"/>
          <w:szCs w:val="24"/>
        </w:rPr>
        <w:t xml:space="preserve">in most cases </w:t>
      </w:r>
      <w:r w:rsidRPr="0001650D">
        <w:rPr>
          <w:rFonts w:ascii="Times New Roman" w:hAnsi="Times New Roman" w:cs="Times New Roman"/>
          <w:sz w:val="24"/>
          <w:szCs w:val="24"/>
        </w:rPr>
        <w:t>to the institution’s proximate geographic community, such as the city or community in which it is located</w:t>
      </w:r>
      <w:r>
        <w:rPr>
          <w:rFonts w:ascii="Times New Roman" w:hAnsi="Times New Roman" w:cs="Times New Roman"/>
          <w:sz w:val="24"/>
          <w:szCs w:val="24"/>
        </w:rPr>
        <w:t xml:space="preserve">, </w:t>
      </w:r>
    </w:p>
    <w:p w14:paraId="31DF0E12" w14:textId="7148A158" w:rsidR="00A856E8" w:rsidRDefault="0001650D" w:rsidP="00A856E8">
      <w:pPr>
        <w:pStyle w:val="Body"/>
        <w:numPr>
          <w:ilvl w:val="0"/>
          <w:numId w:val="20"/>
        </w:numPr>
        <w:rPr>
          <w:rFonts w:ascii="Times New Roman" w:hAnsi="Times New Roman" w:cs="Times New Roman"/>
          <w:sz w:val="24"/>
          <w:szCs w:val="24"/>
        </w:rPr>
      </w:pPr>
      <w:r>
        <w:rPr>
          <w:rFonts w:ascii="Times New Roman" w:hAnsi="Times New Roman" w:cs="Times New Roman"/>
          <w:sz w:val="24"/>
          <w:szCs w:val="24"/>
        </w:rPr>
        <w:t xml:space="preserve">higher education institutions </w:t>
      </w:r>
      <w:r w:rsidRPr="0001650D">
        <w:rPr>
          <w:rFonts w:ascii="Times New Roman" w:hAnsi="Times New Roman" w:cs="Times New Roman"/>
          <w:sz w:val="24"/>
          <w:szCs w:val="24"/>
        </w:rPr>
        <w:t>work</w:t>
      </w:r>
      <w:r w:rsidR="00C24EC9">
        <w:rPr>
          <w:rFonts w:ascii="Times New Roman" w:hAnsi="Times New Roman" w:cs="Times New Roman"/>
          <w:sz w:val="24"/>
          <w:szCs w:val="24"/>
        </w:rPr>
        <w:t>ing</w:t>
      </w:r>
      <w:r w:rsidRPr="0001650D">
        <w:rPr>
          <w:rFonts w:ascii="Times New Roman" w:hAnsi="Times New Roman" w:cs="Times New Roman"/>
          <w:sz w:val="24"/>
          <w:szCs w:val="24"/>
        </w:rPr>
        <w:t xml:space="preserve"> not only </w:t>
      </w:r>
      <w:r w:rsidRPr="0001650D">
        <w:rPr>
          <w:rFonts w:ascii="Times New Roman" w:hAnsi="Times New Roman" w:cs="Times New Roman"/>
          <w:i/>
          <w:iCs/>
          <w:sz w:val="24"/>
          <w:szCs w:val="24"/>
        </w:rPr>
        <w:t>in</w:t>
      </w:r>
      <w:r w:rsidRPr="0001650D">
        <w:rPr>
          <w:rFonts w:ascii="Times New Roman" w:hAnsi="Times New Roman" w:cs="Times New Roman"/>
          <w:sz w:val="24"/>
          <w:szCs w:val="24"/>
        </w:rPr>
        <w:t xml:space="preserve">, but </w:t>
      </w:r>
      <w:r w:rsidRPr="0001650D">
        <w:rPr>
          <w:rFonts w:ascii="Times New Roman" w:hAnsi="Times New Roman" w:cs="Times New Roman"/>
          <w:i/>
          <w:iCs/>
          <w:sz w:val="24"/>
          <w:szCs w:val="24"/>
        </w:rPr>
        <w:t>with</w:t>
      </w:r>
      <w:r w:rsidRPr="0001650D">
        <w:rPr>
          <w:rFonts w:ascii="Times New Roman" w:hAnsi="Times New Roman" w:cs="Times New Roman"/>
          <w:sz w:val="24"/>
          <w:szCs w:val="24"/>
        </w:rPr>
        <w:t xml:space="preserve"> the</w:t>
      </w:r>
      <w:r>
        <w:rPr>
          <w:rFonts w:ascii="Times New Roman" w:hAnsi="Times New Roman" w:cs="Times New Roman"/>
          <w:sz w:val="24"/>
          <w:szCs w:val="24"/>
        </w:rPr>
        <w:t>ir</w:t>
      </w:r>
      <w:r w:rsidRPr="0001650D">
        <w:rPr>
          <w:rFonts w:ascii="Times New Roman" w:hAnsi="Times New Roman" w:cs="Times New Roman"/>
          <w:sz w:val="24"/>
          <w:szCs w:val="24"/>
        </w:rPr>
        <w:t xml:space="preserve"> community in a spirit of mutuality.</w:t>
      </w:r>
      <w:r>
        <w:rPr>
          <w:rFonts w:ascii="Times New Roman" w:hAnsi="Times New Roman" w:cs="Times New Roman"/>
          <w:sz w:val="24"/>
          <w:szCs w:val="24"/>
        </w:rPr>
        <w:t xml:space="preserve"> </w:t>
      </w:r>
    </w:p>
    <w:p w14:paraId="02861D01" w14:textId="77777777" w:rsidR="00A856E8" w:rsidRDefault="00A856E8" w:rsidP="008867AF">
      <w:pPr>
        <w:pStyle w:val="Body"/>
        <w:rPr>
          <w:rFonts w:ascii="Times New Roman" w:hAnsi="Times New Roman" w:cs="Times New Roman"/>
          <w:sz w:val="24"/>
          <w:szCs w:val="24"/>
        </w:rPr>
      </w:pPr>
    </w:p>
    <w:p w14:paraId="5BD1FEB1" w14:textId="552B8B26" w:rsidR="00931C7D" w:rsidRDefault="00790408" w:rsidP="008867AF">
      <w:pPr>
        <w:pStyle w:val="Body"/>
        <w:rPr>
          <w:rFonts w:ascii="Times New Roman" w:hAnsi="Times New Roman" w:cs="Times New Roman"/>
          <w:sz w:val="24"/>
          <w:szCs w:val="24"/>
        </w:rPr>
      </w:pPr>
      <w:r>
        <w:rPr>
          <w:rFonts w:ascii="Times New Roman" w:hAnsi="Times New Roman" w:cs="Times New Roman"/>
          <w:sz w:val="24"/>
          <w:szCs w:val="24"/>
        </w:rPr>
        <w:t xml:space="preserve">The project refers to the local democratic </w:t>
      </w:r>
      <w:r w:rsidRPr="00790408">
        <w:rPr>
          <w:rFonts w:ascii="Times New Roman" w:hAnsi="Times New Roman" w:cs="Times New Roman"/>
          <w:i/>
          <w:iCs/>
          <w:sz w:val="24"/>
          <w:szCs w:val="24"/>
        </w:rPr>
        <w:t>mission</w:t>
      </w:r>
      <w:r>
        <w:rPr>
          <w:rFonts w:ascii="Times New Roman" w:hAnsi="Times New Roman" w:cs="Times New Roman"/>
          <w:sz w:val="24"/>
          <w:szCs w:val="24"/>
        </w:rPr>
        <w:t xml:space="preserve"> rather than to, for example, local </w:t>
      </w:r>
      <w:r w:rsidRPr="00790408">
        <w:rPr>
          <w:rFonts w:ascii="Times New Roman" w:hAnsi="Times New Roman" w:cs="Times New Roman"/>
          <w:i/>
          <w:iCs/>
          <w:sz w:val="24"/>
          <w:szCs w:val="24"/>
        </w:rPr>
        <w:t>engagement</w:t>
      </w:r>
      <w:r>
        <w:rPr>
          <w:rFonts w:ascii="Times New Roman" w:hAnsi="Times New Roman" w:cs="Times New Roman"/>
          <w:sz w:val="24"/>
          <w:szCs w:val="24"/>
        </w:rPr>
        <w:t xml:space="preserve"> in order to underline the link to the Council’s overall work on the democratic mission of higher education</w:t>
      </w:r>
      <w:r w:rsidR="00931C7D">
        <w:rPr>
          <w:rFonts w:ascii="Times New Roman" w:hAnsi="Times New Roman" w:cs="Times New Roman"/>
          <w:sz w:val="24"/>
          <w:szCs w:val="24"/>
        </w:rPr>
        <w:t>. The intention is to establish a</w:t>
      </w:r>
      <w:r>
        <w:rPr>
          <w:rFonts w:ascii="Times New Roman" w:hAnsi="Times New Roman" w:cs="Times New Roman"/>
          <w:sz w:val="24"/>
          <w:szCs w:val="24"/>
        </w:rPr>
        <w:t xml:space="preserve"> </w:t>
      </w:r>
      <w:r w:rsidR="00931C7D" w:rsidRPr="00931C7D">
        <w:rPr>
          <w:rFonts w:ascii="Times New Roman" w:hAnsi="Times New Roman" w:cs="Times New Roman"/>
          <w:sz w:val="24"/>
          <w:szCs w:val="24"/>
        </w:rPr>
        <w:t>European initiative encompassing all 50 States Parties to the European Cultural Convention</w:t>
      </w:r>
      <w:r w:rsidR="00931C7D">
        <w:rPr>
          <w:rFonts w:ascii="Times New Roman" w:hAnsi="Times New Roman" w:cs="Times New Roman"/>
          <w:sz w:val="24"/>
          <w:szCs w:val="24"/>
        </w:rPr>
        <w:t xml:space="preserve"> and</w:t>
      </w:r>
      <w:r w:rsidR="00931C7D" w:rsidRPr="00931C7D">
        <w:rPr>
          <w:rFonts w:ascii="Times New Roman" w:hAnsi="Times New Roman" w:cs="Times New Roman"/>
          <w:sz w:val="24"/>
          <w:szCs w:val="24"/>
        </w:rPr>
        <w:t xml:space="preserve"> aim</w:t>
      </w:r>
      <w:r w:rsidR="00931C7D">
        <w:rPr>
          <w:rFonts w:ascii="Times New Roman" w:hAnsi="Times New Roman" w:cs="Times New Roman"/>
          <w:sz w:val="24"/>
          <w:szCs w:val="24"/>
        </w:rPr>
        <w:t>ing</w:t>
      </w:r>
      <w:r w:rsidR="00931C7D" w:rsidRPr="00931C7D">
        <w:rPr>
          <w:rFonts w:ascii="Times New Roman" w:hAnsi="Times New Roman" w:cs="Times New Roman"/>
          <w:sz w:val="24"/>
          <w:szCs w:val="24"/>
        </w:rPr>
        <w:t xml:space="preserve"> to establish a framework for longer term cooperation to further the local democratic mission of higher education. </w:t>
      </w:r>
    </w:p>
    <w:p w14:paraId="7434572B" w14:textId="77777777" w:rsidR="00931C7D" w:rsidRDefault="00931C7D" w:rsidP="008867AF">
      <w:pPr>
        <w:pStyle w:val="Body"/>
        <w:rPr>
          <w:rFonts w:ascii="Times New Roman" w:hAnsi="Times New Roman" w:cs="Times New Roman"/>
          <w:sz w:val="24"/>
          <w:szCs w:val="24"/>
        </w:rPr>
      </w:pPr>
    </w:p>
    <w:p w14:paraId="2C79DA26" w14:textId="777E167F" w:rsidR="00F137ED" w:rsidRDefault="00960242" w:rsidP="00960242">
      <w:pPr>
        <w:pStyle w:val="Body"/>
        <w:rPr>
          <w:rFonts w:ascii="Times New Roman" w:hAnsi="Times New Roman" w:cs="Times New Roman"/>
          <w:sz w:val="24"/>
          <w:szCs w:val="24"/>
        </w:rPr>
      </w:pPr>
      <w:r>
        <w:rPr>
          <w:rFonts w:ascii="Times New Roman" w:hAnsi="Times New Roman" w:cs="Times New Roman"/>
          <w:sz w:val="24"/>
          <w:szCs w:val="24"/>
        </w:rPr>
        <w:t>T</w:t>
      </w:r>
      <w:r w:rsidR="00931C7D" w:rsidRPr="00931C7D">
        <w:rPr>
          <w:rFonts w:ascii="Times New Roman" w:hAnsi="Times New Roman" w:cs="Times New Roman"/>
          <w:sz w:val="24"/>
          <w:szCs w:val="24"/>
        </w:rPr>
        <w:t xml:space="preserve">his framework </w:t>
      </w:r>
      <w:r>
        <w:rPr>
          <w:rFonts w:ascii="Times New Roman" w:hAnsi="Times New Roman" w:cs="Times New Roman"/>
          <w:sz w:val="24"/>
          <w:szCs w:val="24"/>
        </w:rPr>
        <w:t xml:space="preserve">is </w:t>
      </w:r>
      <w:r w:rsidR="00931C7D" w:rsidRPr="00931C7D">
        <w:rPr>
          <w:rFonts w:ascii="Times New Roman" w:hAnsi="Times New Roman" w:cs="Times New Roman"/>
          <w:sz w:val="24"/>
          <w:szCs w:val="24"/>
        </w:rPr>
        <w:t>conceived of as a Platform establish</w:t>
      </w:r>
      <w:r>
        <w:rPr>
          <w:rFonts w:ascii="Times New Roman" w:hAnsi="Times New Roman" w:cs="Times New Roman"/>
          <w:sz w:val="24"/>
          <w:szCs w:val="24"/>
        </w:rPr>
        <w:t>ed</w:t>
      </w:r>
      <w:r w:rsidR="00931C7D" w:rsidRPr="00931C7D">
        <w:rPr>
          <w:rFonts w:ascii="Times New Roman" w:hAnsi="Times New Roman" w:cs="Times New Roman"/>
          <w:sz w:val="24"/>
          <w:szCs w:val="24"/>
        </w:rPr>
        <w:t xml:space="preserve"> and develop</w:t>
      </w:r>
      <w:r>
        <w:rPr>
          <w:rFonts w:ascii="Times New Roman" w:hAnsi="Times New Roman" w:cs="Times New Roman"/>
          <w:sz w:val="24"/>
          <w:szCs w:val="24"/>
        </w:rPr>
        <w:t>ed</w:t>
      </w:r>
      <w:r w:rsidR="00931C7D" w:rsidRPr="00931C7D">
        <w:rPr>
          <w:rFonts w:ascii="Times New Roman" w:hAnsi="Times New Roman" w:cs="Times New Roman"/>
          <w:sz w:val="24"/>
          <w:szCs w:val="24"/>
        </w:rPr>
        <w:t xml:space="preserve"> within the next Council of Europe intergovernmental program for Education.  </w:t>
      </w:r>
      <w:r w:rsidR="00790408">
        <w:rPr>
          <w:rFonts w:ascii="Times New Roman" w:hAnsi="Times New Roman" w:cs="Times New Roman"/>
          <w:sz w:val="24"/>
          <w:szCs w:val="24"/>
        </w:rPr>
        <w:t xml:space="preserve"> </w:t>
      </w:r>
      <w:r w:rsidRPr="00960242">
        <w:rPr>
          <w:rFonts w:ascii="Times New Roman" w:hAnsi="Times New Roman" w:cs="Times New Roman"/>
          <w:sz w:val="24"/>
          <w:szCs w:val="24"/>
        </w:rPr>
        <w:t>The Platform could be seen as addressing universal issues and examining how these can be dealt with in a local context. Thus, it should address contemporary concerns of preserving the values based on knowledge creation, informed citizenship, and civil society. It should also address the need to build higher education – and society more broadly – on a solid ethical base.</w:t>
      </w:r>
      <w:r>
        <w:rPr>
          <w:rFonts w:ascii="Times New Roman" w:hAnsi="Times New Roman" w:cs="Times New Roman"/>
          <w:sz w:val="24"/>
          <w:szCs w:val="24"/>
        </w:rPr>
        <w:t xml:space="preserve">  I</w:t>
      </w:r>
      <w:r w:rsidRPr="00960242">
        <w:rPr>
          <w:rFonts w:ascii="Times New Roman" w:hAnsi="Times New Roman" w:cs="Times New Roman"/>
          <w:sz w:val="24"/>
          <w:szCs w:val="24"/>
        </w:rPr>
        <w:t xml:space="preserve">ssues of social </w:t>
      </w:r>
      <w:r w:rsidR="00BD776D" w:rsidRPr="00960242">
        <w:rPr>
          <w:rFonts w:ascii="Times New Roman" w:hAnsi="Times New Roman" w:cs="Times New Roman"/>
          <w:sz w:val="24"/>
          <w:szCs w:val="24"/>
        </w:rPr>
        <w:t>inclusion</w:t>
      </w:r>
      <w:r w:rsidR="00BD776D">
        <w:rPr>
          <w:rFonts w:ascii="Times New Roman" w:hAnsi="Times New Roman" w:cs="Times New Roman"/>
          <w:sz w:val="24"/>
          <w:szCs w:val="24"/>
        </w:rPr>
        <w:t xml:space="preserve">, including </w:t>
      </w:r>
      <w:r w:rsidR="00BD776D" w:rsidRPr="00960242">
        <w:rPr>
          <w:rFonts w:ascii="Times New Roman" w:hAnsi="Times New Roman" w:cs="Times New Roman"/>
          <w:sz w:val="24"/>
          <w:szCs w:val="24"/>
        </w:rPr>
        <w:t>access to higher education in diverse communities and relations to the local communities and civil societies</w:t>
      </w:r>
      <w:r w:rsidR="00BD776D">
        <w:rPr>
          <w:rFonts w:ascii="Times New Roman" w:hAnsi="Times New Roman" w:cs="Times New Roman"/>
          <w:sz w:val="24"/>
          <w:szCs w:val="24"/>
        </w:rPr>
        <w:t xml:space="preserve">, </w:t>
      </w:r>
      <w:r w:rsidRPr="00960242">
        <w:rPr>
          <w:rFonts w:ascii="Times New Roman" w:hAnsi="Times New Roman" w:cs="Times New Roman"/>
          <w:sz w:val="24"/>
          <w:szCs w:val="24"/>
        </w:rPr>
        <w:t xml:space="preserve">also need to be addressed in a local context. </w:t>
      </w:r>
    </w:p>
    <w:p w14:paraId="3B6FFBDF" w14:textId="521E5B33" w:rsidR="00960242" w:rsidRPr="00960242" w:rsidRDefault="00960242" w:rsidP="00960242">
      <w:pPr>
        <w:pStyle w:val="Body"/>
        <w:rPr>
          <w:rFonts w:ascii="Times New Roman" w:hAnsi="Times New Roman" w:cs="Times New Roman"/>
          <w:sz w:val="24"/>
          <w:szCs w:val="24"/>
        </w:rPr>
      </w:pPr>
    </w:p>
    <w:p w14:paraId="4D61519B" w14:textId="333A212C" w:rsidR="00960242" w:rsidRDefault="00960242" w:rsidP="00960242">
      <w:pPr>
        <w:pStyle w:val="Body"/>
        <w:rPr>
          <w:rFonts w:ascii="Times New Roman" w:hAnsi="Times New Roman" w:cs="Times New Roman"/>
          <w:sz w:val="24"/>
          <w:szCs w:val="24"/>
        </w:rPr>
      </w:pPr>
      <w:r w:rsidRPr="00960242">
        <w:rPr>
          <w:rFonts w:ascii="Times New Roman" w:hAnsi="Times New Roman" w:cs="Times New Roman"/>
          <w:sz w:val="24"/>
          <w:szCs w:val="24"/>
        </w:rPr>
        <w:lastRenderedPageBreak/>
        <w:t>While the list of possible topics is long, it will be important to define a clear focus for the Platform, in particular in its early stages. This focus will need to take account of the specific role that the Council of Europe, as a European intergovernmental organization, is particularly well placed to fulfill.</w:t>
      </w:r>
      <w:r>
        <w:rPr>
          <w:rFonts w:ascii="Times New Roman" w:hAnsi="Times New Roman" w:cs="Times New Roman"/>
          <w:sz w:val="24"/>
          <w:szCs w:val="24"/>
        </w:rPr>
        <w:t xml:space="preserve">  T</w:t>
      </w:r>
      <w:r w:rsidRPr="00960242">
        <w:rPr>
          <w:rFonts w:ascii="Times New Roman" w:hAnsi="Times New Roman" w:cs="Times New Roman"/>
          <w:sz w:val="24"/>
          <w:szCs w:val="24"/>
        </w:rPr>
        <w:t xml:space="preserve">he Platform </w:t>
      </w:r>
      <w:r>
        <w:rPr>
          <w:rFonts w:ascii="Times New Roman" w:hAnsi="Times New Roman" w:cs="Times New Roman"/>
          <w:sz w:val="24"/>
          <w:szCs w:val="24"/>
        </w:rPr>
        <w:t>will therefore have</w:t>
      </w:r>
      <w:r w:rsidRPr="00960242">
        <w:rPr>
          <w:rFonts w:ascii="Times New Roman" w:hAnsi="Times New Roman" w:cs="Times New Roman"/>
          <w:sz w:val="24"/>
          <w:szCs w:val="24"/>
        </w:rPr>
        <w:t xml:space="preserve"> four main remits:</w:t>
      </w:r>
    </w:p>
    <w:p w14:paraId="581757AC" w14:textId="77777777" w:rsidR="00960242" w:rsidRPr="00960242" w:rsidRDefault="00960242" w:rsidP="00960242">
      <w:pPr>
        <w:pStyle w:val="Body"/>
        <w:rPr>
          <w:rFonts w:ascii="Times New Roman" w:hAnsi="Times New Roman" w:cs="Times New Roman"/>
          <w:sz w:val="24"/>
          <w:szCs w:val="24"/>
        </w:rPr>
      </w:pPr>
    </w:p>
    <w:p w14:paraId="298485B8" w14:textId="77777777" w:rsidR="00960242" w:rsidRPr="00960242" w:rsidRDefault="00960242" w:rsidP="00960242">
      <w:pPr>
        <w:pStyle w:val="Body"/>
        <w:ind w:left="720"/>
        <w:rPr>
          <w:rFonts w:ascii="Times New Roman" w:hAnsi="Times New Roman" w:cs="Times New Roman"/>
          <w:sz w:val="24"/>
          <w:szCs w:val="24"/>
        </w:rPr>
      </w:pPr>
      <w:r w:rsidRPr="00960242">
        <w:rPr>
          <w:rFonts w:ascii="Times New Roman" w:hAnsi="Times New Roman" w:cs="Times New Roman"/>
          <w:sz w:val="24"/>
          <w:szCs w:val="24"/>
        </w:rPr>
        <w:t xml:space="preserve">(i) </w:t>
      </w:r>
      <w:proofErr w:type="gramStart"/>
      <w:r w:rsidRPr="00960242">
        <w:rPr>
          <w:rFonts w:ascii="Times New Roman" w:hAnsi="Times New Roman" w:cs="Times New Roman"/>
          <w:sz w:val="24"/>
          <w:szCs w:val="24"/>
        </w:rPr>
        <w:t>advocacy;</w:t>
      </w:r>
      <w:proofErr w:type="gramEnd"/>
    </w:p>
    <w:p w14:paraId="5C0AB896" w14:textId="77777777" w:rsidR="00960242" w:rsidRPr="00960242" w:rsidRDefault="00960242" w:rsidP="00960242">
      <w:pPr>
        <w:pStyle w:val="Body"/>
        <w:ind w:left="720"/>
        <w:rPr>
          <w:rFonts w:ascii="Times New Roman" w:hAnsi="Times New Roman" w:cs="Times New Roman"/>
          <w:sz w:val="24"/>
          <w:szCs w:val="24"/>
        </w:rPr>
      </w:pPr>
      <w:r w:rsidRPr="00960242">
        <w:rPr>
          <w:rFonts w:ascii="Times New Roman" w:hAnsi="Times New Roman" w:cs="Times New Roman"/>
          <w:sz w:val="24"/>
          <w:szCs w:val="24"/>
        </w:rPr>
        <w:t xml:space="preserve">(ii) policy </w:t>
      </w:r>
      <w:proofErr w:type="gramStart"/>
      <w:r w:rsidRPr="00960242">
        <w:rPr>
          <w:rFonts w:ascii="Times New Roman" w:hAnsi="Times New Roman" w:cs="Times New Roman"/>
          <w:sz w:val="24"/>
          <w:szCs w:val="24"/>
        </w:rPr>
        <w:t>development;</w:t>
      </w:r>
      <w:proofErr w:type="gramEnd"/>
    </w:p>
    <w:p w14:paraId="22583D0B" w14:textId="77777777" w:rsidR="00960242" w:rsidRPr="00960242" w:rsidRDefault="00960242" w:rsidP="00960242">
      <w:pPr>
        <w:pStyle w:val="Body"/>
        <w:ind w:left="720"/>
        <w:rPr>
          <w:rFonts w:ascii="Times New Roman" w:hAnsi="Times New Roman" w:cs="Times New Roman"/>
          <w:sz w:val="24"/>
          <w:szCs w:val="24"/>
        </w:rPr>
      </w:pPr>
      <w:r w:rsidRPr="00960242">
        <w:rPr>
          <w:rFonts w:ascii="Times New Roman" w:hAnsi="Times New Roman" w:cs="Times New Roman"/>
          <w:sz w:val="24"/>
          <w:szCs w:val="24"/>
        </w:rPr>
        <w:t xml:space="preserve">(iii) providing overviews of activities of relevance to the local democratic mission carried out in various contexts and identifying examples of good </w:t>
      </w:r>
      <w:proofErr w:type="gramStart"/>
      <w:r w:rsidRPr="00960242">
        <w:rPr>
          <w:rFonts w:ascii="Times New Roman" w:hAnsi="Times New Roman" w:cs="Times New Roman"/>
          <w:sz w:val="24"/>
          <w:szCs w:val="24"/>
        </w:rPr>
        <w:t>practice;</w:t>
      </w:r>
      <w:proofErr w:type="gramEnd"/>
    </w:p>
    <w:p w14:paraId="2E2A8DB6" w14:textId="7288D946" w:rsidR="00960242" w:rsidRPr="00960242" w:rsidRDefault="00960242" w:rsidP="00960242">
      <w:pPr>
        <w:pStyle w:val="Body"/>
        <w:ind w:left="720"/>
        <w:rPr>
          <w:rFonts w:ascii="Times New Roman" w:hAnsi="Times New Roman" w:cs="Times New Roman"/>
          <w:sz w:val="24"/>
          <w:szCs w:val="24"/>
        </w:rPr>
      </w:pPr>
      <w:r w:rsidRPr="00960242">
        <w:rPr>
          <w:rFonts w:ascii="Times New Roman" w:hAnsi="Times New Roman" w:cs="Times New Roman"/>
          <w:sz w:val="24"/>
          <w:szCs w:val="24"/>
        </w:rPr>
        <w:t xml:space="preserve">(iv) conducting studies or other work on specific issues. </w:t>
      </w:r>
    </w:p>
    <w:p w14:paraId="719D8E6A" w14:textId="77777777" w:rsidR="00960242" w:rsidRPr="00960242" w:rsidRDefault="00960242" w:rsidP="00960242">
      <w:pPr>
        <w:pStyle w:val="Body"/>
        <w:rPr>
          <w:rFonts w:ascii="Times New Roman" w:hAnsi="Times New Roman" w:cs="Times New Roman"/>
          <w:sz w:val="24"/>
          <w:szCs w:val="24"/>
        </w:rPr>
      </w:pPr>
    </w:p>
    <w:p w14:paraId="5C746B80" w14:textId="3B31FC86" w:rsidR="00960242" w:rsidRDefault="00960242">
      <w:r>
        <w:t>I</w:t>
      </w:r>
      <w:r w:rsidRPr="00667B50">
        <w:t xml:space="preserve">n the first phase, </w:t>
      </w:r>
      <w:r>
        <w:t xml:space="preserve">the Platform will focus </w:t>
      </w:r>
      <w:r w:rsidRPr="00667B50">
        <w:t xml:space="preserve">mainly on organizations and networks with </w:t>
      </w:r>
      <w:r>
        <w:t>an</w:t>
      </w:r>
      <w:r w:rsidRPr="00667B50">
        <w:t xml:space="preserve"> interest in and experience of working on the local democratic mission of higher education and through these also reach out to individual institutions, which could then become more involved in a second phase.  </w:t>
      </w:r>
      <w:r>
        <w:t>It may also include a few institutions already engaged in this work. Initial discussion</w:t>
      </w:r>
      <w:r w:rsidR="00BD776D">
        <w:t>s</w:t>
      </w:r>
      <w:r>
        <w:t xml:space="preserve"> have been held with the International Association of Universities, EUA, and EURASHE with a view to their participation in the Platform. </w:t>
      </w:r>
    </w:p>
    <w:p w14:paraId="164E068A" w14:textId="77777777" w:rsidR="00960242" w:rsidRPr="00960242" w:rsidRDefault="00960242"/>
    <w:p w14:paraId="4AE858F2" w14:textId="77777777" w:rsidR="00121748" w:rsidRPr="00CE5FE7" w:rsidRDefault="00CE5FE7">
      <w:pPr>
        <w:rPr>
          <w:b/>
        </w:rPr>
      </w:pPr>
      <w:r w:rsidRPr="00CE5FE7">
        <w:rPr>
          <w:b/>
        </w:rPr>
        <w:t>Recognition of qualifications</w:t>
      </w:r>
    </w:p>
    <w:p w14:paraId="4EA9124E" w14:textId="198322DC" w:rsidR="00CE5FE7" w:rsidRDefault="00CE5FE7">
      <w:r>
        <w:t xml:space="preserve">With UNESCO, the Council of Europe is co-depository of the </w:t>
      </w:r>
      <w:hyperlink r:id="rId42" w:history="1">
        <w:r w:rsidRPr="00CE5FE7">
          <w:rPr>
            <w:rStyle w:val="Hyperlink"/>
          </w:rPr>
          <w:t>Lisbon Recognition Convention</w:t>
        </w:r>
      </w:hyperlink>
      <w:r>
        <w:t xml:space="preserve">.  It serves as co-secretariat to the Lisbon Recognition Convention Committee as well as to the </w:t>
      </w:r>
      <w:hyperlink r:id="rId43" w:history="1">
        <w:r w:rsidRPr="00CE5FE7">
          <w:rPr>
            <w:rStyle w:val="Hyperlink"/>
          </w:rPr>
          <w:t>ENIC Network</w:t>
        </w:r>
      </w:hyperlink>
      <w:r>
        <w:t xml:space="preserve">, which cooperates closely with the NARIC Network of the European Commission. </w:t>
      </w:r>
      <w:r w:rsidR="00660C4C">
        <w:t xml:space="preserve">Katia </w:t>
      </w:r>
      <w:proofErr w:type="spellStart"/>
      <w:r w:rsidR="00660C4C">
        <w:t>Dolgova</w:t>
      </w:r>
      <w:proofErr w:type="spellEnd"/>
      <w:r w:rsidR="00660C4C">
        <w:t>-Dreyer</w:t>
      </w:r>
      <w:r w:rsidR="00241BE3">
        <w:t xml:space="preserve"> </w:t>
      </w:r>
      <w:r w:rsidR="00660C4C">
        <w:t>is</w:t>
      </w:r>
      <w:r w:rsidR="005426E8">
        <w:t xml:space="preserve"> </w:t>
      </w:r>
      <w:r w:rsidR="00241BE3">
        <w:t>co-secretary to both bodies.</w:t>
      </w:r>
    </w:p>
    <w:p w14:paraId="73D018E6" w14:textId="51F0288D" w:rsidR="00660C4C" w:rsidRDefault="00660C4C">
      <w:r>
        <w:t>Because of the COVID pandemic, the 2020 and 2021 meetings of the ENIC and NARIC Networks were moved online; the</w:t>
      </w:r>
      <w:r w:rsidR="001A33C4">
        <w:t xml:space="preserve"> </w:t>
      </w:r>
      <w:r>
        <w:t xml:space="preserve">2021 edition </w:t>
      </w:r>
      <w:r w:rsidR="001A33C4">
        <w:t>was</w:t>
      </w:r>
      <w:r>
        <w:t xml:space="preserve"> held on June 9.  Both annual meetings are being complemented by a series of thematic webinars.</w:t>
      </w:r>
      <w:r w:rsidR="00054CE2">
        <w:t xml:space="preserve"> The Council of Europe moderated two webinars dedicated to the recognition of refugees</w:t>
      </w:r>
      <w:r w:rsidR="00436557">
        <w:t>’</w:t>
      </w:r>
      <w:r w:rsidR="00054CE2">
        <w:t xml:space="preserve"> qualifications. </w:t>
      </w:r>
    </w:p>
    <w:p w14:paraId="50423A64" w14:textId="60D57CFA" w:rsidR="00054CE2" w:rsidRPr="00436557" w:rsidRDefault="00054CE2" w:rsidP="00054CE2">
      <w:pPr>
        <w:pStyle w:val="Body"/>
        <w:rPr>
          <w:rFonts w:ascii="Times New Roman" w:hAnsi="Times New Roman" w:cs="Times New Roman"/>
          <w:sz w:val="24"/>
          <w:szCs w:val="24"/>
          <w:lang w:val="en-GB"/>
        </w:rPr>
      </w:pPr>
      <w:r w:rsidRPr="00436557">
        <w:rPr>
          <w:rFonts w:ascii="Times New Roman" w:hAnsi="Times New Roman" w:cs="Times New Roman"/>
          <w:sz w:val="24"/>
          <w:szCs w:val="24"/>
          <w:lang w:val="en-GB"/>
        </w:rPr>
        <w:t xml:space="preserve">In July 2020 the Lisbon Recognition Convention Committee (LRCC) launched </w:t>
      </w:r>
      <w:r w:rsidR="00436557">
        <w:rPr>
          <w:rFonts w:ascii="Times New Roman" w:hAnsi="Times New Roman" w:cs="Times New Roman"/>
          <w:sz w:val="24"/>
          <w:szCs w:val="24"/>
          <w:lang w:val="en-GB"/>
        </w:rPr>
        <w:t>a new</w:t>
      </w:r>
      <w:r w:rsidRPr="00436557">
        <w:rPr>
          <w:rFonts w:ascii="Times New Roman" w:hAnsi="Times New Roman" w:cs="Times New Roman"/>
          <w:sz w:val="24"/>
          <w:szCs w:val="24"/>
          <w:lang w:val="en-GB"/>
        </w:rPr>
        <w:t xml:space="preserve"> monitoring exercise</w:t>
      </w:r>
      <w:r w:rsidR="00436557">
        <w:rPr>
          <w:rFonts w:ascii="Times New Roman" w:hAnsi="Times New Roman" w:cs="Times New Roman"/>
          <w:sz w:val="24"/>
          <w:szCs w:val="24"/>
          <w:lang w:val="en-GB"/>
        </w:rPr>
        <w:t xml:space="preserve"> to establish the extent to which the LRC is implemented</w:t>
      </w:r>
      <w:r w:rsidRPr="00436557">
        <w:rPr>
          <w:rFonts w:ascii="Times New Roman" w:hAnsi="Times New Roman" w:cs="Times New Roman"/>
          <w:sz w:val="24"/>
          <w:szCs w:val="24"/>
          <w:lang w:val="en-GB"/>
        </w:rPr>
        <w:t>.</w:t>
      </w:r>
      <w:r w:rsidRPr="00436557">
        <w:rPr>
          <w:rFonts w:ascii="Times New Roman" w:hAnsi="Times New Roman" w:cs="Times New Roman"/>
          <w:sz w:val="24"/>
          <w:szCs w:val="24"/>
        </w:rPr>
        <w:t xml:space="preserve"> The monitoring exercise is focused on the implementation of the three following LRC principles (“Main section” of the Questionnaire): Right to appeal (Article III.5</w:t>
      </w:r>
      <w:proofErr w:type="gramStart"/>
      <w:r w:rsidRPr="00436557">
        <w:rPr>
          <w:rFonts w:ascii="Times New Roman" w:hAnsi="Times New Roman" w:cs="Times New Roman"/>
          <w:sz w:val="24"/>
          <w:szCs w:val="24"/>
        </w:rPr>
        <w:t>)</w:t>
      </w:r>
      <w:r w:rsidR="001D2AF2">
        <w:rPr>
          <w:rFonts w:ascii="Times New Roman" w:hAnsi="Times New Roman" w:cs="Times New Roman"/>
          <w:sz w:val="24"/>
          <w:szCs w:val="24"/>
        </w:rPr>
        <w:t>;</w:t>
      </w:r>
      <w:r w:rsidRPr="00436557">
        <w:rPr>
          <w:rFonts w:ascii="Times New Roman" w:hAnsi="Times New Roman" w:cs="Times New Roman"/>
          <w:sz w:val="24"/>
          <w:szCs w:val="24"/>
        </w:rPr>
        <w:t xml:space="preserve">  </w:t>
      </w:r>
      <w:r w:rsidRPr="00436557">
        <w:rPr>
          <w:rFonts w:ascii="Times New Roman" w:hAnsi="Times New Roman" w:cs="Times New Roman"/>
          <w:sz w:val="24"/>
          <w:szCs w:val="24"/>
          <w:lang w:val="en-GB"/>
        </w:rPr>
        <w:t>Information</w:t>
      </w:r>
      <w:proofErr w:type="gramEnd"/>
      <w:r w:rsidRPr="00436557">
        <w:rPr>
          <w:rFonts w:ascii="Times New Roman" w:hAnsi="Times New Roman" w:cs="Times New Roman"/>
          <w:sz w:val="24"/>
          <w:szCs w:val="24"/>
          <w:lang w:val="en-GB"/>
        </w:rPr>
        <w:t xml:space="preserve"> provision (Articles III.4; VIII.1; IX.2.2)</w:t>
      </w:r>
      <w:r w:rsidR="001D2AF2">
        <w:rPr>
          <w:rFonts w:ascii="Times New Roman" w:hAnsi="Times New Roman" w:cs="Times New Roman"/>
          <w:sz w:val="24"/>
          <w:szCs w:val="24"/>
          <w:lang w:val="en-GB"/>
        </w:rPr>
        <w:t>;</w:t>
      </w:r>
      <w:r w:rsidRPr="00436557">
        <w:rPr>
          <w:rFonts w:ascii="Times New Roman" w:hAnsi="Times New Roman" w:cs="Times New Roman"/>
          <w:sz w:val="24"/>
          <w:szCs w:val="24"/>
          <w:lang w:val="en-GB"/>
        </w:rPr>
        <w:t xml:space="preserve"> Transnational Education (Articles IV.9; VI.5).</w:t>
      </w:r>
    </w:p>
    <w:p w14:paraId="17C6E805" w14:textId="77777777" w:rsidR="00054CE2" w:rsidRPr="00436557" w:rsidRDefault="00054CE2" w:rsidP="00054CE2">
      <w:pPr>
        <w:pStyle w:val="Body"/>
        <w:rPr>
          <w:rFonts w:ascii="Times New Roman" w:hAnsi="Times New Roman" w:cs="Times New Roman"/>
          <w:sz w:val="24"/>
          <w:szCs w:val="24"/>
          <w:u w:val="single"/>
          <w:lang w:val="en-GB"/>
        </w:rPr>
      </w:pPr>
    </w:p>
    <w:p w14:paraId="3741201F" w14:textId="573EC888" w:rsidR="00436557" w:rsidRDefault="00054CE2" w:rsidP="00436557">
      <w:pPr>
        <w:pStyle w:val="Body"/>
        <w:rPr>
          <w:rFonts w:ascii="Times New Roman" w:hAnsi="Times New Roman" w:cs="Times New Roman"/>
          <w:sz w:val="24"/>
          <w:szCs w:val="24"/>
        </w:rPr>
      </w:pPr>
      <w:r w:rsidRPr="00436557">
        <w:rPr>
          <w:rFonts w:ascii="Times New Roman" w:hAnsi="Times New Roman" w:cs="Times New Roman"/>
          <w:sz w:val="24"/>
          <w:szCs w:val="24"/>
        </w:rPr>
        <w:t>Additionally, the LRCC</w:t>
      </w:r>
      <w:r w:rsidR="00436557">
        <w:rPr>
          <w:rFonts w:ascii="Times New Roman" w:hAnsi="Times New Roman" w:cs="Times New Roman"/>
          <w:sz w:val="24"/>
          <w:szCs w:val="24"/>
        </w:rPr>
        <w:t xml:space="preserve"> </w:t>
      </w:r>
      <w:r w:rsidRPr="00436557">
        <w:rPr>
          <w:rFonts w:ascii="Times New Roman" w:hAnsi="Times New Roman" w:cs="Times New Roman"/>
          <w:sz w:val="24"/>
          <w:szCs w:val="24"/>
        </w:rPr>
        <w:t>B</w:t>
      </w:r>
      <w:r w:rsidR="00436557">
        <w:rPr>
          <w:rFonts w:ascii="Times New Roman" w:hAnsi="Times New Roman" w:cs="Times New Roman"/>
          <w:sz w:val="24"/>
          <w:szCs w:val="24"/>
        </w:rPr>
        <w:t>ureau</w:t>
      </w:r>
      <w:r w:rsidRPr="00436557">
        <w:rPr>
          <w:rFonts w:ascii="Times New Roman" w:hAnsi="Times New Roman" w:cs="Times New Roman"/>
          <w:sz w:val="24"/>
          <w:szCs w:val="24"/>
        </w:rPr>
        <w:t xml:space="preserve"> has decided to collect details on two further topics not directly mentioned in the Convention, but highlighted repeatedly in recommendations, declarations, protocols, models of good practice and other instruments, namely </w:t>
      </w:r>
      <w:r w:rsidRPr="00436557">
        <w:rPr>
          <w:rFonts w:ascii="Times New Roman" w:hAnsi="Times New Roman" w:cs="Times New Roman"/>
          <w:sz w:val="24"/>
          <w:szCs w:val="24"/>
        </w:rPr>
        <w:tab/>
      </w:r>
      <w:r w:rsidR="001D2AF2">
        <w:rPr>
          <w:rFonts w:ascii="Times New Roman" w:hAnsi="Times New Roman" w:cs="Times New Roman"/>
          <w:sz w:val="24"/>
          <w:szCs w:val="24"/>
        </w:rPr>
        <w:t>a</w:t>
      </w:r>
      <w:r w:rsidRPr="00436557">
        <w:rPr>
          <w:rFonts w:ascii="Times New Roman" w:hAnsi="Times New Roman" w:cs="Times New Roman"/>
          <w:sz w:val="24"/>
          <w:szCs w:val="24"/>
        </w:rPr>
        <w:t xml:space="preserve">utomatic </w:t>
      </w:r>
      <w:proofErr w:type="gramStart"/>
      <w:r w:rsidRPr="00436557">
        <w:rPr>
          <w:rFonts w:ascii="Times New Roman" w:hAnsi="Times New Roman" w:cs="Times New Roman"/>
          <w:sz w:val="24"/>
          <w:szCs w:val="24"/>
        </w:rPr>
        <w:t>recognition</w:t>
      </w:r>
      <w:proofErr w:type="gramEnd"/>
      <w:r w:rsidRPr="00436557">
        <w:rPr>
          <w:rFonts w:ascii="Times New Roman" w:hAnsi="Times New Roman" w:cs="Times New Roman"/>
          <w:sz w:val="24"/>
          <w:szCs w:val="24"/>
        </w:rPr>
        <w:t xml:space="preserve"> </w:t>
      </w:r>
      <w:r w:rsidR="001D2AF2">
        <w:rPr>
          <w:rFonts w:ascii="Times New Roman" w:hAnsi="Times New Roman" w:cs="Times New Roman"/>
          <w:sz w:val="24"/>
          <w:szCs w:val="24"/>
        </w:rPr>
        <w:t xml:space="preserve">and digital </w:t>
      </w:r>
      <w:r w:rsidRPr="00436557">
        <w:rPr>
          <w:rFonts w:ascii="Times New Roman" w:hAnsi="Times New Roman" w:cs="Times New Roman"/>
          <w:sz w:val="24"/>
          <w:szCs w:val="24"/>
        </w:rPr>
        <w:t>solutions</w:t>
      </w:r>
      <w:r w:rsidR="001D2AF2" w:rsidRPr="00436557">
        <w:rPr>
          <w:rFonts w:ascii="Times New Roman" w:hAnsi="Times New Roman" w:cs="Times New Roman"/>
          <w:sz w:val="24"/>
          <w:szCs w:val="24"/>
        </w:rPr>
        <w:t>.</w:t>
      </w:r>
      <w:r w:rsidR="00436557" w:rsidRPr="00436557">
        <w:rPr>
          <w:rFonts w:ascii="Times New Roman" w:hAnsi="Times New Roman" w:cs="Times New Roman"/>
          <w:sz w:val="24"/>
          <w:szCs w:val="24"/>
        </w:rPr>
        <w:t xml:space="preserve"> </w:t>
      </w:r>
      <w:r w:rsidR="00FA1EAD" w:rsidRPr="00436557">
        <w:rPr>
          <w:rFonts w:ascii="Times New Roman" w:hAnsi="Times New Roman" w:cs="Times New Roman"/>
          <w:sz w:val="24"/>
          <w:szCs w:val="24"/>
        </w:rPr>
        <w:t>T</w:t>
      </w:r>
      <w:r w:rsidR="00B34109" w:rsidRPr="00436557">
        <w:rPr>
          <w:rFonts w:ascii="Times New Roman" w:hAnsi="Times New Roman" w:cs="Times New Roman"/>
          <w:sz w:val="24"/>
          <w:szCs w:val="24"/>
        </w:rPr>
        <w:t xml:space="preserve">he </w:t>
      </w:r>
      <w:r w:rsidR="001D2AF2" w:rsidRPr="00436557">
        <w:rPr>
          <w:rFonts w:ascii="Times New Roman" w:hAnsi="Times New Roman" w:cs="Times New Roman"/>
          <w:sz w:val="24"/>
          <w:szCs w:val="24"/>
        </w:rPr>
        <w:t xml:space="preserve">monitoring report will be submitted </w:t>
      </w:r>
      <w:r w:rsidR="00436557" w:rsidRPr="00436557">
        <w:rPr>
          <w:rFonts w:ascii="Times New Roman" w:hAnsi="Times New Roman" w:cs="Times New Roman"/>
          <w:sz w:val="24"/>
          <w:szCs w:val="24"/>
        </w:rPr>
        <w:t>to</w:t>
      </w:r>
      <w:r w:rsidR="001D2AF2" w:rsidRPr="00436557">
        <w:rPr>
          <w:rFonts w:ascii="Times New Roman" w:hAnsi="Times New Roman" w:cs="Times New Roman"/>
          <w:sz w:val="24"/>
          <w:szCs w:val="24"/>
        </w:rPr>
        <w:t xml:space="preserve"> the </w:t>
      </w:r>
      <w:r w:rsidR="00B34109" w:rsidRPr="00436557">
        <w:rPr>
          <w:rFonts w:ascii="Times New Roman" w:hAnsi="Times New Roman" w:cs="Times New Roman"/>
          <w:sz w:val="24"/>
          <w:szCs w:val="24"/>
        </w:rPr>
        <w:t xml:space="preserve">next ordinary meeting of the Lisbon Recognition Convention Committee </w:t>
      </w:r>
      <w:r w:rsidR="001D2AF2" w:rsidRPr="00436557">
        <w:rPr>
          <w:rFonts w:ascii="Times New Roman" w:hAnsi="Times New Roman" w:cs="Times New Roman"/>
          <w:sz w:val="24"/>
          <w:szCs w:val="24"/>
        </w:rPr>
        <w:t xml:space="preserve">which </w:t>
      </w:r>
      <w:r w:rsidR="00B34109" w:rsidRPr="00436557">
        <w:rPr>
          <w:rFonts w:ascii="Times New Roman" w:hAnsi="Times New Roman" w:cs="Times New Roman"/>
          <w:sz w:val="24"/>
          <w:szCs w:val="24"/>
        </w:rPr>
        <w:t xml:space="preserve">will be held in </w:t>
      </w:r>
      <w:r w:rsidRPr="00436557">
        <w:rPr>
          <w:rFonts w:ascii="Times New Roman" w:hAnsi="Times New Roman" w:cs="Times New Roman"/>
          <w:sz w:val="24"/>
          <w:szCs w:val="24"/>
        </w:rPr>
        <w:t xml:space="preserve">November </w:t>
      </w:r>
      <w:r w:rsidR="00B34109" w:rsidRPr="00436557">
        <w:rPr>
          <w:rFonts w:ascii="Times New Roman" w:hAnsi="Times New Roman" w:cs="Times New Roman"/>
          <w:sz w:val="24"/>
          <w:szCs w:val="24"/>
        </w:rPr>
        <w:t>2022.</w:t>
      </w:r>
    </w:p>
    <w:p w14:paraId="1E9FDE3A" w14:textId="77777777" w:rsidR="00436557" w:rsidRPr="00436557" w:rsidRDefault="00436557" w:rsidP="00436557">
      <w:pPr>
        <w:pStyle w:val="Body"/>
        <w:rPr>
          <w:rFonts w:ascii="Times New Roman" w:hAnsi="Times New Roman" w:cs="Times New Roman"/>
          <w:sz w:val="24"/>
          <w:szCs w:val="24"/>
        </w:rPr>
      </w:pPr>
    </w:p>
    <w:p w14:paraId="5AD6070B" w14:textId="22DA998B" w:rsidR="00241BE3" w:rsidRDefault="00C91BF7">
      <w:pPr>
        <w:rPr>
          <w:lang w:val="en-GB"/>
        </w:rPr>
      </w:pPr>
      <w:r w:rsidRPr="001D2AF2">
        <w:t xml:space="preserve">The </w:t>
      </w:r>
      <w:hyperlink r:id="rId44" w:history="1">
        <w:r w:rsidR="0094656E" w:rsidRPr="001D2AF2">
          <w:rPr>
            <w:rStyle w:val="Hyperlink"/>
          </w:rPr>
          <w:t>European</w:t>
        </w:r>
        <w:r w:rsidRPr="001D2AF2">
          <w:rPr>
            <w:rStyle w:val="Hyperlink"/>
          </w:rPr>
          <w:t xml:space="preserve"> </w:t>
        </w:r>
        <w:r w:rsidR="0094656E" w:rsidRPr="001D2AF2">
          <w:rPr>
            <w:rStyle w:val="Hyperlink"/>
          </w:rPr>
          <w:t>Qualifications</w:t>
        </w:r>
        <w:r w:rsidRPr="001D2AF2">
          <w:rPr>
            <w:rStyle w:val="Hyperlink"/>
          </w:rPr>
          <w:t xml:space="preserve"> </w:t>
        </w:r>
        <w:r w:rsidR="0094656E" w:rsidRPr="001D2AF2">
          <w:rPr>
            <w:rStyle w:val="Hyperlink"/>
          </w:rPr>
          <w:t>P</w:t>
        </w:r>
        <w:r w:rsidRPr="001D2AF2">
          <w:rPr>
            <w:rStyle w:val="Hyperlink"/>
          </w:rPr>
          <w:t xml:space="preserve">assport for </w:t>
        </w:r>
        <w:r w:rsidR="0094656E" w:rsidRPr="001D2AF2">
          <w:rPr>
            <w:rStyle w:val="Hyperlink"/>
          </w:rPr>
          <w:t>R</w:t>
        </w:r>
        <w:r w:rsidRPr="001D2AF2">
          <w:rPr>
            <w:rStyle w:val="Hyperlink"/>
          </w:rPr>
          <w:t>efugee</w:t>
        </w:r>
      </w:hyperlink>
      <w:r w:rsidRPr="00054CE2">
        <w:t xml:space="preserve">s aims to provide a methodology for </w:t>
      </w:r>
      <w:r w:rsidR="0094656E" w:rsidRPr="001D2AF2">
        <w:t>assessing</w:t>
      </w:r>
      <w:r w:rsidRPr="001D2AF2">
        <w:t xml:space="preserve"> </w:t>
      </w:r>
      <w:r w:rsidR="0094656E" w:rsidRPr="001D2AF2">
        <w:t>refugees</w:t>
      </w:r>
      <w:r w:rsidRPr="001D2AF2">
        <w:t xml:space="preserve">’ </w:t>
      </w:r>
      <w:r w:rsidR="0094656E" w:rsidRPr="001D2AF2">
        <w:t>qualifications</w:t>
      </w:r>
      <w:r w:rsidRPr="001D2AF2">
        <w:t xml:space="preserve"> even </w:t>
      </w:r>
      <w:r w:rsidR="0094656E" w:rsidRPr="001D2AF2">
        <w:t>when</w:t>
      </w:r>
      <w:r w:rsidRPr="001D2AF2">
        <w:t xml:space="preserve"> th</w:t>
      </w:r>
      <w:r w:rsidR="0094656E" w:rsidRPr="001D2AF2">
        <w:t>e</w:t>
      </w:r>
      <w:r w:rsidRPr="001D2AF2">
        <w:t xml:space="preserve">y </w:t>
      </w:r>
      <w:r w:rsidR="0094656E" w:rsidRPr="001D2AF2">
        <w:t>cannot</w:t>
      </w:r>
      <w:r w:rsidRPr="001D2AF2">
        <w:t xml:space="preserve"> be fully </w:t>
      </w:r>
      <w:r w:rsidR="0094656E" w:rsidRPr="001D2AF2">
        <w:t>documents</w:t>
      </w:r>
      <w:r w:rsidRPr="001D2AF2">
        <w:t xml:space="preserve"> as </w:t>
      </w:r>
      <w:r w:rsidR="0094656E" w:rsidRPr="001D2AF2">
        <w:t>well</w:t>
      </w:r>
      <w:r w:rsidRPr="001D2AF2">
        <w:t xml:space="preserve"> as for describing</w:t>
      </w:r>
      <w:r>
        <w:t xml:space="preserve"> the assessment in such a way that it can be </w:t>
      </w:r>
      <w:r w:rsidR="0094656E">
        <w:t>accepted</w:t>
      </w:r>
      <w:r>
        <w:t xml:space="preserve"> across </w:t>
      </w:r>
      <w:r w:rsidR="0094656E">
        <w:t>borders</w:t>
      </w:r>
      <w:r>
        <w:t xml:space="preserve">. </w:t>
      </w:r>
      <w:r w:rsidR="0094656E" w:rsidRPr="0094656E">
        <w:rPr>
          <w:lang w:val="en-GB"/>
        </w:rPr>
        <w:t xml:space="preserve">Of the </w:t>
      </w:r>
      <w:r w:rsidR="001A33C4">
        <w:rPr>
          <w:lang w:val="en-GB"/>
        </w:rPr>
        <w:t>708</w:t>
      </w:r>
      <w:r w:rsidR="005426E8">
        <w:rPr>
          <w:lang w:val="en-GB"/>
        </w:rPr>
        <w:t xml:space="preserve"> </w:t>
      </w:r>
      <w:r w:rsidR="0094656E" w:rsidRPr="0094656E">
        <w:rPr>
          <w:lang w:val="en-GB"/>
        </w:rPr>
        <w:t xml:space="preserve">refugees </w:t>
      </w:r>
      <w:r w:rsidR="00567959" w:rsidRPr="0094656E">
        <w:rPr>
          <w:lang w:val="en-GB"/>
        </w:rPr>
        <w:t>w</w:t>
      </w:r>
      <w:r w:rsidR="00567959">
        <w:rPr>
          <w:lang w:val="en-GB"/>
        </w:rPr>
        <w:t>hose qualification ha</w:t>
      </w:r>
      <w:r w:rsidR="00FA1EAD">
        <w:rPr>
          <w:lang w:val="en-GB"/>
        </w:rPr>
        <w:t>d</w:t>
      </w:r>
      <w:r w:rsidR="00567959">
        <w:rPr>
          <w:lang w:val="en-GB"/>
        </w:rPr>
        <w:t xml:space="preserve"> been a</w:t>
      </w:r>
      <w:r w:rsidR="0094656E" w:rsidRPr="0094656E">
        <w:rPr>
          <w:lang w:val="en-GB"/>
        </w:rPr>
        <w:t xml:space="preserve">ssessed </w:t>
      </w:r>
      <w:r w:rsidR="00567959">
        <w:rPr>
          <w:lang w:val="en-GB"/>
        </w:rPr>
        <w:t>at the time of writing</w:t>
      </w:r>
      <w:r w:rsidR="0094656E" w:rsidRPr="0094656E">
        <w:rPr>
          <w:lang w:val="en-GB"/>
        </w:rPr>
        <w:t xml:space="preserve">, </w:t>
      </w:r>
      <w:r w:rsidR="001A33C4">
        <w:rPr>
          <w:lang w:val="en-GB"/>
        </w:rPr>
        <w:t>594</w:t>
      </w:r>
      <w:r w:rsidR="0094656E" w:rsidRPr="0094656E">
        <w:rPr>
          <w:lang w:val="en-GB"/>
        </w:rPr>
        <w:t xml:space="preserve"> obtained the </w:t>
      </w:r>
      <w:r w:rsidR="0094656E">
        <w:rPr>
          <w:lang w:val="en-GB"/>
        </w:rPr>
        <w:t>EQPR</w:t>
      </w:r>
      <w:r w:rsidR="0094656E" w:rsidRPr="0094656E">
        <w:rPr>
          <w:lang w:val="en-GB"/>
        </w:rPr>
        <w:t>.</w:t>
      </w:r>
      <w:r w:rsidR="0094656E">
        <w:rPr>
          <w:lang w:val="en-GB"/>
        </w:rPr>
        <w:t xml:space="preserve"> </w:t>
      </w:r>
      <w:r w:rsidR="0044603A">
        <w:rPr>
          <w:lang w:val="en-GB"/>
        </w:rPr>
        <w:t xml:space="preserve">In other words, </w:t>
      </w:r>
      <w:r w:rsidR="0044603A">
        <w:rPr>
          <w:lang w:val="en-GB"/>
        </w:rPr>
        <w:lastRenderedPageBreak/>
        <w:t>the success rate is about 83 per cent, and this rate has been stable in the current phase of the project</w:t>
      </w:r>
      <w:r w:rsidR="005426E8">
        <w:rPr>
          <w:lang w:val="en-GB"/>
        </w:rPr>
        <w:t xml:space="preserve"> as well as between candidates interviewed face to face and those interviewed online</w:t>
      </w:r>
      <w:r w:rsidR="0044603A">
        <w:rPr>
          <w:lang w:val="en-GB"/>
        </w:rPr>
        <w:t>.</w:t>
      </w:r>
      <w:r w:rsidR="00660C4C">
        <w:rPr>
          <w:lang w:val="en-GB"/>
        </w:rPr>
        <w:t xml:space="preserve">  1</w:t>
      </w:r>
      <w:r w:rsidR="001A33C4">
        <w:rPr>
          <w:lang w:val="en-GB"/>
        </w:rPr>
        <w:t>2</w:t>
      </w:r>
      <w:r w:rsidR="00660C4C">
        <w:rPr>
          <w:lang w:val="en-GB"/>
        </w:rPr>
        <w:t xml:space="preserve"> ENICs </w:t>
      </w:r>
      <w:r w:rsidR="001A33C4">
        <w:rPr>
          <w:lang w:val="en-GB"/>
        </w:rPr>
        <w:t xml:space="preserve">as well as the UNHCR </w:t>
      </w:r>
      <w:r w:rsidR="00660C4C">
        <w:rPr>
          <w:lang w:val="en-GB"/>
        </w:rPr>
        <w:t>now participate in this project.</w:t>
      </w:r>
    </w:p>
    <w:p w14:paraId="5FD9054A" w14:textId="06703559" w:rsidR="00FA1EAD" w:rsidRDefault="00FA1EAD">
      <w:r>
        <w:rPr>
          <w:lang w:val="en-GB"/>
        </w:rPr>
        <w:t xml:space="preserve">As part of the </w:t>
      </w:r>
      <w:hyperlink r:id="rId45" w:history="1">
        <w:r w:rsidRPr="00CC2081">
          <w:rPr>
            <w:rStyle w:val="Hyperlink"/>
            <w:lang w:val="en-GB"/>
          </w:rPr>
          <w:t>Council of Europe’s response</w:t>
        </w:r>
      </w:hyperlink>
      <w:r>
        <w:rPr>
          <w:lang w:val="en-GB"/>
        </w:rPr>
        <w:t xml:space="preserve"> to the COVID pandemic, and in cooperation with the UNHCR, </w:t>
      </w:r>
      <w:r w:rsidR="00CC2081">
        <w:rPr>
          <w:lang w:val="en-GB"/>
        </w:rPr>
        <w:t xml:space="preserve">the potential use of the EQPR to </w:t>
      </w:r>
      <w:hyperlink r:id="rId46" w:history="1">
        <w:r w:rsidR="00CC2081" w:rsidRPr="00CC2081">
          <w:rPr>
            <w:rStyle w:val="Hyperlink"/>
            <w:lang w:val="en-GB"/>
          </w:rPr>
          <w:t>identify refugees with health-related qualifications</w:t>
        </w:r>
      </w:hyperlink>
      <w:r w:rsidR="00CC2081">
        <w:rPr>
          <w:lang w:val="en-GB"/>
        </w:rPr>
        <w:t xml:space="preserve"> </w:t>
      </w:r>
      <w:r w:rsidR="00660C4C">
        <w:rPr>
          <w:lang w:val="en-GB"/>
        </w:rPr>
        <w:t>has been highlighted through work in France and Italy</w:t>
      </w:r>
      <w:r w:rsidR="00CC2081">
        <w:rPr>
          <w:lang w:val="en-GB"/>
        </w:rPr>
        <w:t xml:space="preserve">. Most health-related profession are regulated and therefore require a professional license. The </w:t>
      </w:r>
      <w:hyperlink r:id="rId47" w:history="1">
        <w:r w:rsidR="00CC2081" w:rsidRPr="00CC2081">
          <w:rPr>
            <w:rStyle w:val="Hyperlink"/>
            <w:lang w:val="en-GB"/>
          </w:rPr>
          <w:t>EQPR cannot replace this professional license but may help identify candidates for licensing procedures as well as qualified persons who may help meet the challenges of the COVID crisis</w:t>
        </w:r>
      </w:hyperlink>
      <w:r w:rsidR="00CC2081">
        <w:rPr>
          <w:lang w:val="en-GB"/>
        </w:rPr>
        <w:t xml:space="preserve"> under the supervision of duly licensed health professionals. </w:t>
      </w:r>
      <w:r w:rsidR="007D7A24">
        <w:rPr>
          <w:lang w:val="en-GB"/>
        </w:rPr>
        <w:t>Some 10 per cent of EQPR holders have health related qualifications.</w:t>
      </w:r>
      <w:r w:rsidR="00660C4C">
        <w:rPr>
          <w:lang w:val="en-GB"/>
        </w:rPr>
        <w:t xml:space="preserve"> </w:t>
      </w:r>
    </w:p>
    <w:p w14:paraId="23ACCEFC" w14:textId="77777777" w:rsidR="00777D6F" w:rsidRDefault="00777D6F"/>
    <w:p w14:paraId="378D70FD" w14:textId="77777777" w:rsidR="00777D6F" w:rsidRPr="00777D6F" w:rsidRDefault="00777D6F">
      <w:pPr>
        <w:rPr>
          <w:b/>
        </w:rPr>
      </w:pPr>
      <w:r w:rsidRPr="00777D6F">
        <w:rPr>
          <w:b/>
        </w:rPr>
        <w:t>Qualifications frameworks</w:t>
      </w:r>
    </w:p>
    <w:p w14:paraId="483472C6" w14:textId="77777777" w:rsidR="00777D6F" w:rsidRDefault="000433CC">
      <w:r>
        <w:t xml:space="preserve">The Council of Europe coordinates the Network of national correspondents for qualifications frameworks, established to </w:t>
      </w:r>
      <w:r w:rsidRPr="000433CC">
        <w:t>exchange experience in the development and self-certification of national qualifications frameworks within and against the Overarching Framework of Qualifications of the European Higher Education Area (QF-EHEA) as well as to ensure coherence between the QF-EHEA and the European Qualifications Framew</w:t>
      </w:r>
      <w:r>
        <w:t>ork for lifelong learning (EQF).</w:t>
      </w:r>
    </w:p>
    <w:p w14:paraId="76016BB6" w14:textId="2CDB7960" w:rsidR="0021126D" w:rsidRDefault="00D3222E" w:rsidP="00660C4C">
      <w:r>
        <w:t xml:space="preserve">The Network </w:t>
      </w:r>
      <w:r w:rsidR="00C651A5">
        <w:t>met</w:t>
      </w:r>
      <w:r>
        <w:t xml:space="preserve"> in Strasbourg </w:t>
      </w:r>
      <w:r w:rsidR="00C651A5">
        <w:t>on</w:t>
      </w:r>
      <w:r>
        <w:t xml:space="preserve"> September 5, </w:t>
      </w:r>
      <w:r w:rsidR="00C651A5">
        <w:t xml:space="preserve">2019, </w:t>
      </w:r>
      <w:r>
        <w:t>end-on with a meeting of the QF pe</w:t>
      </w:r>
      <w:r w:rsidR="00660C4C">
        <w:t>e</w:t>
      </w:r>
      <w:r>
        <w:t>r group</w:t>
      </w:r>
      <w:r w:rsidR="00660C4C">
        <w:t>, and online in September 2020</w:t>
      </w:r>
      <w:r w:rsidR="001A33C4">
        <w:t xml:space="preserve"> and September</w:t>
      </w:r>
      <w:r w:rsidR="00660C4C">
        <w:t xml:space="preserve"> 2021.</w:t>
      </w:r>
    </w:p>
    <w:p w14:paraId="2F8E1EA7" w14:textId="77777777" w:rsidR="00BD6FD7" w:rsidRDefault="00BD6FD7"/>
    <w:p w14:paraId="7A3AB81E" w14:textId="77777777" w:rsidR="00BD6FD7" w:rsidRPr="00BD6FD7" w:rsidRDefault="00BD6FD7">
      <w:pPr>
        <w:rPr>
          <w:b/>
        </w:rPr>
      </w:pPr>
      <w:r w:rsidRPr="00BD6FD7">
        <w:rPr>
          <w:b/>
        </w:rPr>
        <w:t>Capacity building and advice to new members</w:t>
      </w:r>
    </w:p>
    <w:p w14:paraId="39B653BB" w14:textId="77777777" w:rsidR="00BD6FD7" w:rsidRDefault="00BA44C6">
      <w:r>
        <w:t xml:space="preserve">The Council of Europe has traditionally played an important role in advising and assisting newer and prospective members of the EHEA. In addition to individual requests for </w:t>
      </w:r>
      <w:r w:rsidR="00FF3FF9">
        <w:t>advice</w:t>
      </w:r>
      <w:r>
        <w:t xml:space="preserve">, which tend to focus on structural reforms, several </w:t>
      </w:r>
      <w:hyperlink r:id="rId48" w:history="1">
        <w:r w:rsidRPr="00FF3FF9">
          <w:rPr>
            <w:rStyle w:val="Hyperlink"/>
          </w:rPr>
          <w:t>capacity building</w:t>
        </w:r>
      </w:hyperlink>
      <w:r>
        <w:t xml:space="preserve"> projects may be of interest to higher education</w:t>
      </w:r>
      <w:r w:rsidR="00FF3FF9">
        <w:t xml:space="preserve">, possibly in particular the </w:t>
      </w:r>
      <w:hyperlink r:id="rId49" w:history="1">
        <w:r w:rsidR="00FF3FF9" w:rsidRPr="00FF3FF9">
          <w:rPr>
            <w:rStyle w:val="Hyperlink"/>
          </w:rPr>
          <w:t>regional joint programs with the EU</w:t>
        </w:r>
      </w:hyperlink>
      <w:r>
        <w:t xml:space="preserve">. </w:t>
      </w:r>
    </w:p>
    <w:p w14:paraId="22B6F817" w14:textId="62D6CEFC" w:rsidR="009B18BB" w:rsidRDefault="009B18BB">
      <w:r>
        <w:t xml:space="preserve">The Council of Europe was a member of the Belarus Roadmap Advisory Group in the 2015 – 18 work program and of the </w:t>
      </w:r>
      <w:r w:rsidRPr="009B18BB">
        <w:rPr>
          <w:i/>
          <w:iCs/>
        </w:rPr>
        <w:t>ad hoc</w:t>
      </w:r>
      <w:r>
        <w:t xml:space="preserve"> group established to provide advice to the BFUG on San Marino’s apparition for accession to the EHEA.</w:t>
      </w:r>
      <w:r w:rsidR="00DD3ED7">
        <w:t xml:space="preserve">  It </w:t>
      </w:r>
      <w:r w:rsidR="001A33C4">
        <w:t>is now a member of</w:t>
      </w:r>
      <w:r w:rsidR="00DD3ED7">
        <w:t xml:space="preserve"> the </w:t>
      </w:r>
      <w:r w:rsidR="000E51A5">
        <w:t>Working Group</w:t>
      </w:r>
      <w:r w:rsidR="00DD3ED7">
        <w:t xml:space="preserve"> on the San Marino Roadmap. </w:t>
      </w:r>
    </w:p>
    <w:p w14:paraId="4E3BA62D" w14:textId="77777777" w:rsidR="00074016" w:rsidRDefault="00074016"/>
    <w:p w14:paraId="6162DED8" w14:textId="77777777" w:rsidR="0066410F" w:rsidRPr="0066410F" w:rsidRDefault="0066410F">
      <w:pPr>
        <w:rPr>
          <w:b/>
        </w:rPr>
      </w:pPr>
      <w:r w:rsidRPr="0066410F">
        <w:rPr>
          <w:b/>
        </w:rPr>
        <w:t>Publications</w:t>
      </w:r>
    </w:p>
    <w:p w14:paraId="47482F47" w14:textId="63D0A16D" w:rsidR="00EB273D" w:rsidRPr="00C651A5" w:rsidRDefault="0066410F" w:rsidP="00DD3ED7">
      <w:r>
        <w:t xml:space="preserve">The </w:t>
      </w:r>
      <w:hyperlink r:id="rId50" w:history="1">
        <w:r w:rsidRPr="00485151">
          <w:rPr>
            <w:rStyle w:val="Hyperlink"/>
          </w:rPr>
          <w:t>Council of Europe Higher Education Series</w:t>
        </w:r>
      </w:hyperlink>
      <w:r>
        <w:t xml:space="preserve"> comprises books on topical higher education issues, in particular the democratic mission of higher education and recognition and qualifications. 2</w:t>
      </w:r>
      <w:r w:rsidR="00DD3ED7">
        <w:t>5</w:t>
      </w:r>
      <w:r>
        <w:t xml:space="preserve"> volumes have been published since late 2004</w:t>
      </w:r>
      <w:r w:rsidR="00DD3ED7">
        <w:t>. The latest volumes – on academic freedom, institutional autonomy, and the future of democracy and on the higher education response to CO</w:t>
      </w:r>
      <w:r w:rsidR="000E51A5">
        <w:t>V</w:t>
      </w:r>
      <w:r w:rsidR="00DD3ED7">
        <w:t xml:space="preserve">ID-19 - are presented elsewhere in this report. </w:t>
      </w:r>
    </w:p>
    <w:p w14:paraId="374A86AB" w14:textId="061975CA" w:rsidR="00775FEC" w:rsidRDefault="00775FEC">
      <w:r>
        <w:lastRenderedPageBreak/>
        <w:t xml:space="preserve">The three publications on the Reference Framework of Competences for Democratic Culture may also be of interest to higher education policy makers and practitioners.  Volume 1 covers </w:t>
      </w:r>
      <w:hyperlink r:id="rId51" w:history="1">
        <w:r w:rsidRPr="00775FEC">
          <w:rPr>
            <w:rStyle w:val="Hyperlink"/>
          </w:rPr>
          <w:t>context, concepts, and the model</w:t>
        </w:r>
      </w:hyperlink>
      <w:r>
        <w:t xml:space="preserve">, Volume 2 </w:t>
      </w:r>
      <w:hyperlink r:id="rId52" w:history="1">
        <w:r w:rsidRPr="00775FEC">
          <w:rPr>
            <w:rStyle w:val="Hyperlink"/>
          </w:rPr>
          <w:t>descriptors</w:t>
        </w:r>
      </w:hyperlink>
      <w:r>
        <w:t xml:space="preserve">, and Volume 3 </w:t>
      </w:r>
      <w:hyperlink r:id="rId53" w:history="1">
        <w:r w:rsidRPr="00775FEC">
          <w:rPr>
            <w:rStyle w:val="Hyperlink"/>
          </w:rPr>
          <w:t>Guidance for implementation</w:t>
        </w:r>
      </w:hyperlink>
      <w:r>
        <w:t>.</w:t>
      </w:r>
      <w:r w:rsidR="00EB273D">
        <w:t xml:space="preserve"> A </w:t>
      </w:r>
      <w:hyperlink r:id="rId54" w:history="1">
        <w:r w:rsidR="00EB273D" w:rsidRPr="00EB273D">
          <w:rPr>
            <w:rStyle w:val="Hyperlink"/>
          </w:rPr>
          <w:t>Guidance document for higher education</w:t>
        </w:r>
      </w:hyperlink>
      <w:r w:rsidR="00EB273D">
        <w:t xml:space="preserve"> </w:t>
      </w:r>
      <w:r w:rsidR="00DD3ED7">
        <w:t>was</w:t>
      </w:r>
      <w:r w:rsidR="00EB273D">
        <w:t xml:space="preserve"> published</w:t>
      </w:r>
      <w:r w:rsidR="00DD3ED7">
        <w:t xml:space="preserve"> in 2020</w:t>
      </w:r>
      <w:r w:rsidR="00EB273D">
        <w:t>.</w:t>
      </w:r>
    </w:p>
    <w:p w14:paraId="514874BC" w14:textId="77777777" w:rsidR="000E51A5" w:rsidRDefault="0096137D">
      <w:r>
        <w:t xml:space="preserve">The </w:t>
      </w:r>
      <w:hyperlink r:id="rId55" w:history="1">
        <w:r w:rsidRPr="0096137D">
          <w:rPr>
            <w:rStyle w:val="Hyperlink"/>
          </w:rPr>
          <w:t>publications of the ETINED Platform</w:t>
        </w:r>
      </w:hyperlink>
      <w:r>
        <w:t xml:space="preserve"> (Ethics, </w:t>
      </w:r>
      <w:proofErr w:type="gramStart"/>
      <w:r>
        <w:t>Transparency</w:t>
      </w:r>
      <w:proofErr w:type="gramEnd"/>
      <w:r>
        <w:t xml:space="preserve"> and integrity) may likewise be of interest. So far, these cover ethical principles, ethical behavior of all actors in education, codes of conduct for teachers in Europe; a background study, and a study on policies for academic integrity in South East Europe in addition to a publication based on the launching conference of the ETINED Platform.</w:t>
      </w:r>
      <w:r w:rsidR="006C6B06">
        <w:t xml:space="preserve"> On October 16, </w:t>
      </w:r>
      <w:r w:rsidR="00F92652">
        <w:t xml:space="preserve">2019 </w:t>
      </w:r>
      <w:r w:rsidR="006C6B06">
        <w:t xml:space="preserve">the </w:t>
      </w:r>
      <w:r w:rsidR="0013060D">
        <w:t>Committee</w:t>
      </w:r>
      <w:r w:rsidR="006C6B06">
        <w:t xml:space="preserve"> of </w:t>
      </w:r>
      <w:r w:rsidR="0013060D">
        <w:t>Ministers</w:t>
      </w:r>
      <w:r w:rsidR="006C6B06">
        <w:t xml:space="preserve"> adopted </w:t>
      </w:r>
      <w:r w:rsidR="0013060D">
        <w:t xml:space="preserve">a </w:t>
      </w:r>
      <w:hyperlink r:id="rId56" w:history="1">
        <w:r w:rsidR="0013060D" w:rsidRPr="0013060D">
          <w:rPr>
            <w:rStyle w:val="Hyperlink"/>
          </w:rPr>
          <w:t>Recommendation to member States on fostering a culture of ethics in the teaching profession</w:t>
        </w:r>
      </w:hyperlink>
      <w:r w:rsidR="0013060D">
        <w:t>.</w:t>
      </w:r>
      <w:r w:rsidR="00DD3ED7">
        <w:t xml:space="preserve"> </w:t>
      </w:r>
    </w:p>
    <w:p w14:paraId="411D19B9" w14:textId="4DFDD194" w:rsidR="00775FEC" w:rsidRDefault="00DD3ED7">
      <w:r>
        <w:t xml:space="preserve">A draft Recommendation on </w:t>
      </w:r>
      <w:r>
        <w:rPr>
          <w:rStyle w:val="Hyperlink0"/>
        </w:rPr>
        <w:t xml:space="preserve">countering education fraud and promoting ethics, transparency and integrity in education was considered by an </w:t>
      </w:r>
      <w:hyperlink r:id="rId57" w:history="1">
        <w:r w:rsidRPr="0099216E">
          <w:rPr>
            <w:rStyle w:val="Hyperlink"/>
          </w:rPr>
          <w:t>online meeting</w:t>
        </w:r>
      </w:hyperlink>
      <w:r>
        <w:rPr>
          <w:rStyle w:val="Hyperlink0"/>
        </w:rPr>
        <w:t xml:space="preserve"> of the </w:t>
      </w:r>
      <w:hyperlink r:id="rId58" w:history="1">
        <w:r w:rsidRPr="0099216E">
          <w:rPr>
            <w:rStyle w:val="Hyperlink"/>
          </w:rPr>
          <w:t>ETINED Platform</w:t>
        </w:r>
      </w:hyperlink>
      <w:r>
        <w:rPr>
          <w:rStyle w:val="Hyperlink0"/>
        </w:rPr>
        <w:t xml:space="preserve"> on February 5, 2021. </w:t>
      </w:r>
      <w:r w:rsidR="0099216E">
        <w:rPr>
          <w:rStyle w:val="Hyperlink0"/>
        </w:rPr>
        <w:t xml:space="preserve">This meeting also included a round table debate on the ethical consequences of COVID-19 in education. </w:t>
      </w:r>
      <w:r w:rsidR="00F137ED">
        <w:rPr>
          <w:rStyle w:val="Hyperlink0"/>
        </w:rPr>
        <w:t>The draft Recommendation</w:t>
      </w:r>
      <w:r>
        <w:rPr>
          <w:rStyle w:val="Hyperlink0"/>
        </w:rPr>
        <w:t xml:space="preserve"> will be further developed on the basis of suggestions by ETINED delegations, and it </w:t>
      </w:r>
      <w:r w:rsidR="001A33C4">
        <w:rPr>
          <w:rStyle w:val="Hyperlink0"/>
        </w:rPr>
        <w:t>will be resubmitted to the ETRINED Platform on November 23, 2021, after which it is hoped it may be submitted to the CDPPE</w:t>
      </w:r>
      <w:r>
        <w:rPr>
          <w:rStyle w:val="Hyperlink0"/>
        </w:rPr>
        <w:t>. A Best Practice Program in Promoting Academic Integrity intended to highlight examples of good practice is being launched.</w:t>
      </w:r>
      <w:r>
        <w:t xml:space="preserve">  </w:t>
      </w:r>
      <w:r w:rsidR="001A33C4">
        <w:t>The award ceremony is planned for December 7</w:t>
      </w:r>
      <w:r>
        <w:t>.</w:t>
      </w:r>
    </w:p>
    <w:p w14:paraId="1DC2FCDA" w14:textId="199C089A" w:rsidR="006D51AC" w:rsidRPr="00F137ED" w:rsidRDefault="006D51AC"/>
    <w:sectPr w:rsidR="006D51AC" w:rsidRPr="00F137ED" w:rsidSect="001F76A8">
      <w:headerReference w:type="default" r:id="rId5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06798" w14:textId="77777777" w:rsidR="00C032AB" w:rsidRDefault="00C032AB" w:rsidP="008867AF">
      <w:pPr>
        <w:spacing w:after="0"/>
      </w:pPr>
      <w:r>
        <w:separator/>
      </w:r>
    </w:p>
  </w:endnote>
  <w:endnote w:type="continuationSeparator" w:id="0">
    <w:p w14:paraId="17C29EC9" w14:textId="77777777" w:rsidR="00C032AB" w:rsidRDefault="00C032AB" w:rsidP="008867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B5CBB" w14:textId="77777777" w:rsidR="00C032AB" w:rsidRDefault="00C032AB" w:rsidP="008867AF">
      <w:pPr>
        <w:spacing w:after="0"/>
      </w:pPr>
      <w:r>
        <w:separator/>
      </w:r>
    </w:p>
  </w:footnote>
  <w:footnote w:type="continuationSeparator" w:id="0">
    <w:p w14:paraId="7FF50937" w14:textId="77777777" w:rsidR="00C032AB" w:rsidRDefault="00C032AB" w:rsidP="008867AF">
      <w:pPr>
        <w:spacing w:after="0"/>
      </w:pPr>
      <w:r>
        <w:continuationSeparator/>
      </w:r>
    </w:p>
  </w:footnote>
  <w:footnote w:id="1">
    <w:p w14:paraId="1FD879C4" w14:textId="26A9AD56" w:rsidR="00E21E55" w:rsidRDefault="00E21E55" w:rsidP="00E21E55">
      <w:pPr>
        <w:pStyle w:val="FootnoteText"/>
      </w:pPr>
      <w:r>
        <w:rPr>
          <w:rStyle w:val="FootnoteReference"/>
        </w:rPr>
        <w:footnoteRef/>
      </w:r>
      <w:r>
        <w:t xml:space="preserve"> EQPR: </w:t>
      </w:r>
      <w:r w:rsidRPr="00E21E55">
        <w:t>We commit to reviewing our own legislation, regulations, and practice to ensure fair recognition of qualifications</w:t>
      </w:r>
      <w:r>
        <w:t xml:space="preserve"> </w:t>
      </w:r>
      <w:r w:rsidRPr="00E21E55">
        <w:t xml:space="preserve">held by refugees, displaced </w:t>
      </w:r>
      <w:proofErr w:type="gramStart"/>
      <w:r w:rsidRPr="00E21E55">
        <w:t>persons</w:t>
      </w:r>
      <w:proofErr w:type="gramEnd"/>
      <w:r w:rsidRPr="00E21E55">
        <w:t xml:space="preserve"> and persons in refugee-like situations, even when they cannot be fully</w:t>
      </w:r>
      <w:r>
        <w:t xml:space="preserve"> </w:t>
      </w:r>
      <w:r w:rsidRPr="00E21E55">
        <w:t xml:space="preserve">documented, in accordance with Article VII of the Lisbon Recognition Convention. We welcome the </w:t>
      </w:r>
      <w:r w:rsidRPr="00E21E55">
        <w:rPr>
          <w:b/>
          <w:bCs/>
        </w:rPr>
        <w:t>European</w:t>
      </w:r>
      <w:r>
        <w:t xml:space="preserve"> </w:t>
      </w:r>
      <w:r w:rsidRPr="00E21E55">
        <w:rPr>
          <w:b/>
          <w:bCs/>
        </w:rPr>
        <w:t xml:space="preserve">Qualifications Passport for Refugees </w:t>
      </w:r>
      <w:r w:rsidRPr="00E21E55">
        <w:t>and will support further broadening its use in our systems.</w:t>
      </w:r>
    </w:p>
    <w:p w14:paraId="49402AEA" w14:textId="77777777" w:rsidR="00E21E55" w:rsidRDefault="00E21E55" w:rsidP="00E21E55">
      <w:pPr>
        <w:pStyle w:val="FootnoteText"/>
      </w:pPr>
    </w:p>
    <w:p w14:paraId="566B921C" w14:textId="6C16FEF7" w:rsidR="00E21E55" w:rsidRPr="00E21E55" w:rsidRDefault="00E21E55" w:rsidP="00E21E55">
      <w:pPr>
        <w:pStyle w:val="FootnoteText"/>
      </w:pPr>
      <w:r>
        <w:t xml:space="preserve">ETINED: </w:t>
      </w:r>
      <w:r w:rsidRPr="00E21E55">
        <w:t xml:space="preserve">We reaffirm our commitment to fostering ethics, </w:t>
      </w:r>
      <w:proofErr w:type="gramStart"/>
      <w:r w:rsidRPr="00E21E55">
        <w:t>transparency</w:t>
      </w:r>
      <w:proofErr w:type="gramEnd"/>
      <w:r w:rsidRPr="00E21E55">
        <w:t xml:space="preserve"> and integrity in and through education and research</w:t>
      </w:r>
      <w:r>
        <w:t xml:space="preserve"> </w:t>
      </w:r>
      <w:r w:rsidRPr="00E21E55">
        <w:t>and note that the Council of Europe’s Platform on Ethics, Transparency and Integrity in Education (ETINED) offers</w:t>
      </w:r>
      <w:r>
        <w:t xml:space="preserve"> </w:t>
      </w:r>
      <w:r w:rsidRPr="00E21E55">
        <w:t>the possibility for all EHEA members, consultative members and partners to cooperate to reach this goal.</w:t>
      </w:r>
    </w:p>
  </w:footnote>
  <w:footnote w:id="2">
    <w:p w14:paraId="1EB3F385" w14:textId="77777777" w:rsidR="00D00BE6" w:rsidRPr="0047542B" w:rsidRDefault="00D00BE6" w:rsidP="008867AF">
      <w:pPr>
        <w:pStyle w:val="FootnoteText"/>
        <w:rPr>
          <w:lang w:val="en-CA"/>
        </w:rPr>
      </w:pPr>
      <w:r>
        <w:rPr>
          <w:rStyle w:val="FootnoteReference"/>
        </w:rPr>
        <w:footnoteRef/>
      </w:r>
      <w:r>
        <w:t xml:space="preserve"> </w:t>
      </w:r>
      <w:r>
        <w:rPr>
          <w:rStyle w:val="Hyperlink"/>
          <w:color w:val="auto"/>
          <w:u w:val="none"/>
          <w:lang w:val="en-CA"/>
        </w:rPr>
        <w:t>For an overview, see</w:t>
      </w:r>
      <w:r w:rsidRPr="002B4179">
        <w:t xml:space="preserve"> </w:t>
      </w:r>
      <w:hyperlink r:id="rId1" w:history="1">
        <w:r w:rsidRPr="000A78E0">
          <w:rPr>
            <w:rStyle w:val="Hyperlink"/>
            <w:lang w:val="en-CA"/>
          </w:rPr>
          <w:t>https://www.coe.int/en/web/education</w:t>
        </w:r>
      </w:hyperlink>
      <w:r>
        <w:rPr>
          <w:rStyle w:val="Hyperlink"/>
          <w:color w:val="auto"/>
          <w:u w:val="none"/>
          <w:lang w:val="en-CA"/>
        </w:rPr>
        <w:t xml:space="preserve">.  </w:t>
      </w:r>
      <w:r>
        <w:rPr>
          <w:rStyle w:val="Hyperlink"/>
          <w:lang w:val="en-CA"/>
        </w:rPr>
        <w:t xml:space="preserve"> </w:t>
      </w:r>
      <w:r>
        <w:rPr>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060184"/>
      <w:docPartObj>
        <w:docPartGallery w:val="Page Numbers (Top of Page)"/>
        <w:docPartUnique/>
      </w:docPartObj>
    </w:sdtPr>
    <w:sdtEndPr>
      <w:rPr>
        <w:noProof/>
      </w:rPr>
    </w:sdtEndPr>
    <w:sdtContent>
      <w:p w14:paraId="1027C53A" w14:textId="77777777" w:rsidR="00D00BE6" w:rsidRDefault="00D00BE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C5FFF6" w14:textId="77777777" w:rsidR="00D00BE6" w:rsidRDefault="00D00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67583"/>
    <w:multiLevelType w:val="hybridMultilevel"/>
    <w:tmpl w:val="3AE0FE74"/>
    <w:numStyleLink w:val="ImportedStyle3"/>
  </w:abstractNum>
  <w:abstractNum w:abstractNumId="1" w15:restartNumberingAfterBreak="0">
    <w:nsid w:val="115520AE"/>
    <w:multiLevelType w:val="hybridMultilevel"/>
    <w:tmpl w:val="2F1C8EFA"/>
    <w:numStyleLink w:val="ImportedStyle1"/>
  </w:abstractNum>
  <w:abstractNum w:abstractNumId="2" w15:restartNumberingAfterBreak="0">
    <w:nsid w:val="13BA08C8"/>
    <w:multiLevelType w:val="hybridMultilevel"/>
    <w:tmpl w:val="2F1C8EFA"/>
    <w:styleLink w:val="ImportedStyle1"/>
    <w:lvl w:ilvl="0" w:tplc="9CFAC28A">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D89E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FC608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2F244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5C94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36A7D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E1892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D23F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98CF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626D33"/>
    <w:multiLevelType w:val="hybridMultilevel"/>
    <w:tmpl w:val="0F5C79BE"/>
    <w:styleLink w:val="ImportedStyle4"/>
    <w:lvl w:ilvl="0" w:tplc="D5EC61F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302AD6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949F0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12DC5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10036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3623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9CB6F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92385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D87AD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E440F7"/>
    <w:multiLevelType w:val="hybridMultilevel"/>
    <w:tmpl w:val="108062E2"/>
    <w:numStyleLink w:val="ImportedStyle8"/>
  </w:abstractNum>
  <w:abstractNum w:abstractNumId="5" w15:restartNumberingAfterBreak="0">
    <w:nsid w:val="352623B4"/>
    <w:multiLevelType w:val="hybridMultilevel"/>
    <w:tmpl w:val="E9FCFEA8"/>
    <w:styleLink w:val="ImportedStyle5"/>
    <w:lvl w:ilvl="0" w:tplc="28EEA0B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A78A30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208C1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88F84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5E7CA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AC18C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7AA86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80645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96DE4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27488E"/>
    <w:multiLevelType w:val="hybridMultilevel"/>
    <w:tmpl w:val="7688C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433C4"/>
    <w:multiLevelType w:val="hybridMultilevel"/>
    <w:tmpl w:val="5E0E9DE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3188E"/>
    <w:multiLevelType w:val="hybridMultilevel"/>
    <w:tmpl w:val="76041076"/>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36A58"/>
    <w:multiLevelType w:val="hybridMultilevel"/>
    <w:tmpl w:val="E9FCFEA8"/>
    <w:numStyleLink w:val="ImportedStyle5"/>
  </w:abstractNum>
  <w:abstractNum w:abstractNumId="10" w15:restartNumberingAfterBreak="0">
    <w:nsid w:val="55D50CDB"/>
    <w:multiLevelType w:val="hybridMultilevel"/>
    <w:tmpl w:val="A9B647DA"/>
    <w:numStyleLink w:val="ImportedStyle7"/>
  </w:abstractNum>
  <w:abstractNum w:abstractNumId="11" w15:restartNumberingAfterBreak="0">
    <w:nsid w:val="5AA066E3"/>
    <w:multiLevelType w:val="hybridMultilevel"/>
    <w:tmpl w:val="A9B647DA"/>
    <w:styleLink w:val="ImportedStyle7"/>
    <w:lvl w:ilvl="0" w:tplc="FD3ECAC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A8EC9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561CB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C2AE2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8D86C5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7C6BB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EC37C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0D6033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54861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D611A8A"/>
    <w:multiLevelType w:val="hybridMultilevel"/>
    <w:tmpl w:val="B78E5F9C"/>
    <w:styleLink w:val="ImportedStyle6"/>
    <w:lvl w:ilvl="0" w:tplc="5A6A05C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AE2ED9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96C8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5628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18FF0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FAE8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E69D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B74D14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E8311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256AEA"/>
    <w:multiLevelType w:val="hybridMultilevel"/>
    <w:tmpl w:val="B78E5F9C"/>
    <w:numStyleLink w:val="ImportedStyle6"/>
  </w:abstractNum>
  <w:abstractNum w:abstractNumId="14" w15:restartNumberingAfterBreak="0">
    <w:nsid w:val="68914863"/>
    <w:multiLevelType w:val="hybridMultilevel"/>
    <w:tmpl w:val="962A56D8"/>
    <w:styleLink w:val="ImportedStyle2"/>
    <w:lvl w:ilvl="0" w:tplc="241C8C3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632BDE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C0D5C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BADE5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A6600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6288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767FB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2E53D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FCF5A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E7C5265"/>
    <w:multiLevelType w:val="hybridMultilevel"/>
    <w:tmpl w:val="8320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50595"/>
    <w:multiLevelType w:val="hybridMultilevel"/>
    <w:tmpl w:val="962A56D8"/>
    <w:numStyleLink w:val="ImportedStyle2"/>
  </w:abstractNum>
  <w:abstractNum w:abstractNumId="17" w15:restartNumberingAfterBreak="0">
    <w:nsid w:val="732E0BA6"/>
    <w:multiLevelType w:val="hybridMultilevel"/>
    <w:tmpl w:val="3AE0FE74"/>
    <w:styleLink w:val="ImportedStyle3"/>
    <w:lvl w:ilvl="0" w:tplc="33F0E80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420DD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B2E1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2AB44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2871D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90F12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8C52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C7C2F2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E229C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84C5426"/>
    <w:multiLevelType w:val="hybridMultilevel"/>
    <w:tmpl w:val="108062E2"/>
    <w:styleLink w:val="ImportedStyle8"/>
    <w:lvl w:ilvl="0" w:tplc="E65C0E4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0D23A8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521B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D4855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5A5E8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B68CB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D4B44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F2160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04C34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D2013EE"/>
    <w:multiLevelType w:val="hybridMultilevel"/>
    <w:tmpl w:val="0F5C79BE"/>
    <w:numStyleLink w:val="ImportedStyle4"/>
  </w:abstractNum>
  <w:num w:numId="1">
    <w:abstractNumId w:val="6"/>
  </w:num>
  <w:num w:numId="2">
    <w:abstractNumId w:val="2"/>
  </w:num>
  <w:num w:numId="3">
    <w:abstractNumId w:val="1"/>
  </w:num>
  <w:num w:numId="4">
    <w:abstractNumId w:val="14"/>
  </w:num>
  <w:num w:numId="5">
    <w:abstractNumId w:val="16"/>
  </w:num>
  <w:num w:numId="6">
    <w:abstractNumId w:val="17"/>
  </w:num>
  <w:num w:numId="7">
    <w:abstractNumId w:val="0"/>
  </w:num>
  <w:num w:numId="8">
    <w:abstractNumId w:val="3"/>
  </w:num>
  <w:num w:numId="9">
    <w:abstractNumId w:val="19"/>
  </w:num>
  <w:num w:numId="10">
    <w:abstractNumId w:val="5"/>
  </w:num>
  <w:num w:numId="11">
    <w:abstractNumId w:val="9"/>
  </w:num>
  <w:num w:numId="12">
    <w:abstractNumId w:val="12"/>
  </w:num>
  <w:num w:numId="13">
    <w:abstractNumId w:val="13"/>
  </w:num>
  <w:num w:numId="14">
    <w:abstractNumId w:val="11"/>
  </w:num>
  <w:num w:numId="15">
    <w:abstractNumId w:val="10"/>
  </w:num>
  <w:num w:numId="16">
    <w:abstractNumId w:val="18"/>
  </w:num>
  <w:num w:numId="17">
    <w:abstractNumId w:val="4"/>
  </w:num>
  <w:num w:numId="18">
    <w:abstractNumId w:val="15"/>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979"/>
    <w:rsid w:val="00007083"/>
    <w:rsid w:val="00010187"/>
    <w:rsid w:val="0001650D"/>
    <w:rsid w:val="000330CE"/>
    <w:rsid w:val="00036FEF"/>
    <w:rsid w:val="000433CC"/>
    <w:rsid w:val="00054CE2"/>
    <w:rsid w:val="000619F4"/>
    <w:rsid w:val="000654E0"/>
    <w:rsid w:val="00066A3D"/>
    <w:rsid w:val="00074016"/>
    <w:rsid w:val="00093DC3"/>
    <w:rsid w:val="00095518"/>
    <w:rsid w:val="00095DFA"/>
    <w:rsid w:val="000B6549"/>
    <w:rsid w:val="000E51A5"/>
    <w:rsid w:val="000E56EE"/>
    <w:rsid w:val="000E6BF1"/>
    <w:rsid w:val="0010151A"/>
    <w:rsid w:val="00121748"/>
    <w:rsid w:val="0013060D"/>
    <w:rsid w:val="00146D58"/>
    <w:rsid w:val="001574A3"/>
    <w:rsid w:val="001A33C4"/>
    <w:rsid w:val="001B1698"/>
    <w:rsid w:val="001B2D39"/>
    <w:rsid w:val="001D2AF2"/>
    <w:rsid w:val="001F1139"/>
    <w:rsid w:val="001F76A8"/>
    <w:rsid w:val="0020391D"/>
    <w:rsid w:val="0021126D"/>
    <w:rsid w:val="00221217"/>
    <w:rsid w:val="00241BE3"/>
    <w:rsid w:val="0025562B"/>
    <w:rsid w:val="00257A4D"/>
    <w:rsid w:val="00264445"/>
    <w:rsid w:val="00294100"/>
    <w:rsid w:val="002A38B0"/>
    <w:rsid w:val="002A434C"/>
    <w:rsid w:val="002B4179"/>
    <w:rsid w:val="002D323E"/>
    <w:rsid w:val="003124E5"/>
    <w:rsid w:val="00324315"/>
    <w:rsid w:val="0034012D"/>
    <w:rsid w:val="003A30FB"/>
    <w:rsid w:val="003F3359"/>
    <w:rsid w:val="00411393"/>
    <w:rsid w:val="00413466"/>
    <w:rsid w:val="00436557"/>
    <w:rsid w:val="00443280"/>
    <w:rsid w:val="0044603A"/>
    <w:rsid w:val="00464D53"/>
    <w:rsid w:val="004754D7"/>
    <w:rsid w:val="00476492"/>
    <w:rsid w:val="00485151"/>
    <w:rsid w:val="00504920"/>
    <w:rsid w:val="005426E8"/>
    <w:rsid w:val="00543387"/>
    <w:rsid w:val="00560D50"/>
    <w:rsid w:val="00564FD8"/>
    <w:rsid w:val="00567959"/>
    <w:rsid w:val="00573FFC"/>
    <w:rsid w:val="005870C5"/>
    <w:rsid w:val="00592BCC"/>
    <w:rsid w:val="005A014F"/>
    <w:rsid w:val="005B3736"/>
    <w:rsid w:val="005B5CCB"/>
    <w:rsid w:val="005D103C"/>
    <w:rsid w:val="005D39AB"/>
    <w:rsid w:val="005E14D9"/>
    <w:rsid w:val="005F5979"/>
    <w:rsid w:val="00652371"/>
    <w:rsid w:val="00660C4C"/>
    <w:rsid w:val="00663DA2"/>
    <w:rsid w:val="0066410F"/>
    <w:rsid w:val="006931AA"/>
    <w:rsid w:val="006B7916"/>
    <w:rsid w:val="006C6B06"/>
    <w:rsid w:val="006D51AC"/>
    <w:rsid w:val="006E2B06"/>
    <w:rsid w:val="006E3F8E"/>
    <w:rsid w:val="00707873"/>
    <w:rsid w:val="00713EA5"/>
    <w:rsid w:val="00722D29"/>
    <w:rsid w:val="007341A0"/>
    <w:rsid w:val="00761E03"/>
    <w:rsid w:val="00775FEC"/>
    <w:rsid w:val="00777D6F"/>
    <w:rsid w:val="00790408"/>
    <w:rsid w:val="0079504C"/>
    <w:rsid w:val="007D7A24"/>
    <w:rsid w:val="007E3F7F"/>
    <w:rsid w:val="007F6C85"/>
    <w:rsid w:val="00800E85"/>
    <w:rsid w:val="00817406"/>
    <w:rsid w:val="00831BD7"/>
    <w:rsid w:val="008421C1"/>
    <w:rsid w:val="00853C06"/>
    <w:rsid w:val="00864DC2"/>
    <w:rsid w:val="008867AF"/>
    <w:rsid w:val="008A04D6"/>
    <w:rsid w:val="008A29B6"/>
    <w:rsid w:val="008C320C"/>
    <w:rsid w:val="008E1C87"/>
    <w:rsid w:val="008F315B"/>
    <w:rsid w:val="00900F5B"/>
    <w:rsid w:val="00917CB7"/>
    <w:rsid w:val="00925AA1"/>
    <w:rsid w:val="00931C7D"/>
    <w:rsid w:val="00937AFC"/>
    <w:rsid w:val="00942594"/>
    <w:rsid w:val="0094656E"/>
    <w:rsid w:val="00960242"/>
    <w:rsid w:val="0096137D"/>
    <w:rsid w:val="00971397"/>
    <w:rsid w:val="0099216E"/>
    <w:rsid w:val="00994E2C"/>
    <w:rsid w:val="009B18BB"/>
    <w:rsid w:val="009E0E54"/>
    <w:rsid w:val="009E6EBC"/>
    <w:rsid w:val="00A07D42"/>
    <w:rsid w:val="00A1025D"/>
    <w:rsid w:val="00A1134A"/>
    <w:rsid w:val="00A365C2"/>
    <w:rsid w:val="00A4337F"/>
    <w:rsid w:val="00A74669"/>
    <w:rsid w:val="00A84CF0"/>
    <w:rsid w:val="00A856E8"/>
    <w:rsid w:val="00A95536"/>
    <w:rsid w:val="00AC025E"/>
    <w:rsid w:val="00AD49E3"/>
    <w:rsid w:val="00B34109"/>
    <w:rsid w:val="00B42F41"/>
    <w:rsid w:val="00B46FA5"/>
    <w:rsid w:val="00B821AB"/>
    <w:rsid w:val="00B90B31"/>
    <w:rsid w:val="00BA44C6"/>
    <w:rsid w:val="00BD3338"/>
    <w:rsid w:val="00BD6FD7"/>
    <w:rsid w:val="00BD776D"/>
    <w:rsid w:val="00C00BCE"/>
    <w:rsid w:val="00C032AB"/>
    <w:rsid w:val="00C24EC9"/>
    <w:rsid w:val="00C553DC"/>
    <w:rsid w:val="00C651A5"/>
    <w:rsid w:val="00C8748D"/>
    <w:rsid w:val="00C91BF7"/>
    <w:rsid w:val="00CC2081"/>
    <w:rsid w:val="00CE5FE7"/>
    <w:rsid w:val="00CF675E"/>
    <w:rsid w:val="00D00BE6"/>
    <w:rsid w:val="00D01555"/>
    <w:rsid w:val="00D3222E"/>
    <w:rsid w:val="00D37C54"/>
    <w:rsid w:val="00D740CB"/>
    <w:rsid w:val="00D756ED"/>
    <w:rsid w:val="00DD3765"/>
    <w:rsid w:val="00DD3ED7"/>
    <w:rsid w:val="00DE0A93"/>
    <w:rsid w:val="00DE3AA3"/>
    <w:rsid w:val="00DF175A"/>
    <w:rsid w:val="00DF4ADE"/>
    <w:rsid w:val="00E13AFA"/>
    <w:rsid w:val="00E13BA0"/>
    <w:rsid w:val="00E20BD6"/>
    <w:rsid w:val="00E21E55"/>
    <w:rsid w:val="00E2623A"/>
    <w:rsid w:val="00E82947"/>
    <w:rsid w:val="00EA5020"/>
    <w:rsid w:val="00EB273D"/>
    <w:rsid w:val="00EC0FC3"/>
    <w:rsid w:val="00EE7131"/>
    <w:rsid w:val="00F137ED"/>
    <w:rsid w:val="00F21493"/>
    <w:rsid w:val="00F42CE0"/>
    <w:rsid w:val="00F92652"/>
    <w:rsid w:val="00F92876"/>
    <w:rsid w:val="00FA1134"/>
    <w:rsid w:val="00FA1EAD"/>
    <w:rsid w:val="00FB154E"/>
    <w:rsid w:val="00FD1CA1"/>
    <w:rsid w:val="00FF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1876"/>
  <w15:docId w15:val="{ADDBCEAF-5336-4924-A4F3-D2747EA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F5979"/>
    <w:pPr>
      <w:pBdr>
        <w:top w:val="nil"/>
        <w:left w:val="nil"/>
        <w:bottom w:val="nil"/>
        <w:right w:val="nil"/>
        <w:between w:val="nil"/>
        <w:bar w:val="nil"/>
      </w:pBdr>
      <w:spacing w:after="0"/>
    </w:pPr>
    <w:rPr>
      <w:rFonts w:ascii="Helvetica" w:eastAsia="Arial Unicode MS" w:hAnsi="Helvetica" w:cs="Arial Unicode MS"/>
      <w:color w:val="000000"/>
      <w:sz w:val="22"/>
      <w:szCs w:val="22"/>
      <w:bdr w:val="nil"/>
    </w:rPr>
  </w:style>
  <w:style w:type="paragraph" w:styleId="BalloonText">
    <w:name w:val="Balloon Text"/>
    <w:basedOn w:val="Normal"/>
    <w:link w:val="BalloonTextChar"/>
    <w:uiPriority w:val="99"/>
    <w:semiHidden/>
    <w:unhideWhenUsed/>
    <w:rsid w:val="005F59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979"/>
    <w:rPr>
      <w:rFonts w:ascii="Tahoma" w:hAnsi="Tahoma" w:cs="Tahoma"/>
      <w:sz w:val="16"/>
      <w:szCs w:val="16"/>
    </w:rPr>
  </w:style>
  <w:style w:type="paragraph" w:styleId="FootnoteText">
    <w:name w:val="footnote text"/>
    <w:basedOn w:val="Normal"/>
    <w:link w:val="FootnoteTextChar"/>
    <w:uiPriority w:val="99"/>
    <w:semiHidden/>
    <w:unhideWhenUsed/>
    <w:rsid w:val="008867AF"/>
    <w:pPr>
      <w:spacing w:after="0"/>
    </w:pPr>
    <w:rPr>
      <w:sz w:val="20"/>
      <w:szCs w:val="20"/>
    </w:rPr>
  </w:style>
  <w:style w:type="character" w:customStyle="1" w:styleId="FootnoteTextChar">
    <w:name w:val="Footnote Text Char"/>
    <w:basedOn w:val="DefaultParagraphFont"/>
    <w:link w:val="FootnoteText"/>
    <w:uiPriority w:val="99"/>
    <w:semiHidden/>
    <w:rsid w:val="008867AF"/>
    <w:rPr>
      <w:sz w:val="20"/>
      <w:szCs w:val="20"/>
    </w:rPr>
  </w:style>
  <w:style w:type="character" w:styleId="FootnoteReference">
    <w:name w:val="footnote reference"/>
    <w:basedOn w:val="DefaultParagraphFont"/>
    <w:uiPriority w:val="99"/>
    <w:semiHidden/>
    <w:unhideWhenUsed/>
    <w:rsid w:val="008867AF"/>
    <w:rPr>
      <w:vertAlign w:val="superscript"/>
    </w:rPr>
  </w:style>
  <w:style w:type="character" w:styleId="Hyperlink">
    <w:name w:val="Hyperlink"/>
    <w:basedOn w:val="DefaultParagraphFont"/>
    <w:uiPriority w:val="99"/>
    <w:unhideWhenUsed/>
    <w:rsid w:val="008867AF"/>
    <w:rPr>
      <w:color w:val="0000FF" w:themeColor="hyperlink"/>
      <w:u w:val="single"/>
    </w:rPr>
  </w:style>
  <w:style w:type="paragraph" w:styleId="Header">
    <w:name w:val="header"/>
    <w:basedOn w:val="Normal"/>
    <w:link w:val="HeaderChar"/>
    <w:uiPriority w:val="99"/>
    <w:unhideWhenUsed/>
    <w:rsid w:val="00942594"/>
    <w:pPr>
      <w:tabs>
        <w:tab w:val="center" w:pos="4680"/>
        <w:tab w:val="right" w:pos="9360"/>
      </w:tabs>
      <w:spacing w:after="0"/>
    </w:pPr>
  </w:style>
  <w:style w:type="character" w:customStyle="1" w:styleId="HeaderChar">
    <w:name w:val="Header Char"/>
    <w:basedOn w:val="DefaultParagraphFont"/>
    <w:link w:val="Header"/>
    <w:uiPriority w:val="99"/>
    <w:rsid w:val="00942594"/>
  </w:style>
  <w:style w:type="paragraph" w:styleId="Footer">
    <w:name w:val="footer"/>
    <w:basedOn w:val="Normal"/>
    <w:link w:val="FooterChar"/>
    <w:uiPriority w:val="99"/>
    <w:unhideWhenUsed/>
    <w:rsid w:val="00942594"/>
    <w:pPr>
      <w:tabs>
        <w:tab w:val="center" w:pos="4680"/>
        <w:tab w:val="right" w:pos="9360"/>
      </w:tabs>
      <w:spacing w:after="0"/>
    </w:pPr>
  </w:style>
  <w:style w:type="character" w:customStyle="1" w:styleId="FooterChar">
    <w:name w:val="Footer Char"/>
    <w:basedOn w:val="DefaultParagraphFont"/>
    <w:link w:val="Footer"/>
    <w:uiPriority w:val="99"/>
    <w:rsid w:val="00942594"/>
  </w:style>
  <w:style w:type="character" w:styleId="FollowedHyperlink">
    <w:name w:val="FollowedHyperlink"/>
    <w:basedOn w:val="DefaultParagraphFont"/>
    <w:uiPriority w:val="99"/>
    <w:semiHidden/>
    <w:unhideWhenUsed/>
    <w:rsid w:val="00BD6FD7"/>
    <w:rPr>
      <w:color w:val="800080" w:themeColor="followedHyperlink"/>
      <w:u w:val="single"/>
    </w:rPr>
  </w:style>
  <w:style w:type="character" w:styleId="UnresolvedMention">
    <w:name w:val="Unresolved Mention"/>
    <w:basedOn w:val="DefaultParagraphFont"/>
    <w:uiPriority w:val="99"/>
    <w:semiHidden/>
    <w:unhideWhenUsed/>
    <w:rsid w:val="000330CE"/>
    <w:rPr>
      <w:color w:val="605E5C"/>
      <w:shd w:val="clear" w:color="auto" w:fill="E1DFDD"/>
    </w:rPr>
  </w:style>
  <w:style w:type="numbering" w:customStyle="1" w:styleId="ImportedStyle1">
    <w:name w:val="Imported Style 1"/>
    <w:rsid w:val="006D51AC"/>
    <w:pPr>
      <w:numPr>
        <w:numId w:val="2"/>
      </w:numPr>
    </w:pPr>
  </w:style>
  <w:style w:type="numbering" w:customStyle="1" w:styleId="ImportedStyle2">
    <w:name w:val="Imported Style 2"/>
    <w:rsid w:val="006D51AC"/>
    <w:pPr>
      <w:numPr>
        <w:numId w:val="4"/>
      </w:numPr>
    </w:pPr>
  </w:style>
  <w:style w:type="numbering" w:customStyle="1" w:styleId="ImportedStyle3">
    <w:name w:val="Imported Style 3"/>
    <w:rsid w:val="006D51AC"/>
    <w:pPr>
      <w:numPr>
        <w:numId w:val="6"/>
      </w:numPr>
    </w:pPr>
  </w:style>
  <w:style w:type="numbering" w:customStyle="1" w:styleId="ImportedStyle4">
    <w:name w:val="Imported Style 4"/>
    <w:rsid w:val="006D51AC"/>
    <w:pPr>
      <w:numPr>
        <w:numId w:val="8"/>
      </w:numPr>
    </w:pPr>
  </w:style>
  <w:style w:type="numbering" w:customStyle="1" w:styleId="ImportedStyle5">
    <w:name w:val="Imported Style 5"/>
    <w:rsid w:val="006D51AC"/>
    <w:pPr>
      <w:numPr>
        <w:numId w:val="10"/>
      </w:numPr>
    </w:pPr>
  </w:style>
  <w:style w:type="numbering" w:customStyle="1" w:styleId="ImportedStyle6">
    <w:name w:val="Imported Style 6"/>
    <w:rsid w:val="006D51AC"/>
    <w:pPr>
      <w:numPr>
        <w:numId w:val="12"/>
      </w:numPr>
    </w:pPr>
  </w:style>
  <w:style w:type="numbering" w:customStyle="1" w:styleId="ImportedStyle7">
    <w:name w:val="Imported Style 7"/>
    <w:rsid w:val="006D51AC"/>
    <w:pPr>
      <w:numPr>
        <w:numId w:val="14"/>
      </w:numPr>
    </w:pPr>
  </w:style>
  <w:style w:type="numbering" w:customStyle="1" w:styleId="ImportedStyle8">
    <w:name w:val="Imported Style 8"/>
    <w:rsid w:val="006D51AC"/>
    <w:pPr>
      <w:numPr>
        <w:numId w:val="16"/>
      </w:numPr>
    </w:pPr>
  </w:style>
  <w:style w:type="character" w:customStyle="1" w:styleId="Hyperlink0">
    <w:name w:val="Hyperlink.0"/>
    <w:basedOn w:val="DefaultParagraphFont"/>
    <w:rsid w:val="00900F5B"/>
    <w:rPr>
      <w:lang w:val="en-US"/>
    </w:rPr>
  </w:style>
  <w:style w:type="paragraph" w:styleId="NormalWeb">
    <w:name w:val="Normal (Web)"/>
    <w:basedOn w:val="Normal"/>
    <w:uiPriority w:val="99"/>
    <w:semiHidden/>
    <w:unhideWhenUsed/>
    <w:rsid w:val="00864DC2"/>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054CE2"/>
    <w:rPr>
      <w:sz w:val="16"/>
      <w:szCs w:val="16"/>
    </w:rPr>
  </w:style>
  <w:style w:type="paragraph" w:styleId="CommentText">
    <w:name w:val="annotation text"/>
    <w:basedOn w:val="Normal"/>
    <w:link w:val="CommentTextChar"/>
    <w:uiPriority w:val="99"/>
    <w:semiHidden/>
    <w:unhideWhenUsed/>
    <w:rsid w:val="00054CE2"/>
    <w:rPr>
      <w:sz w:val="20"/>
      <w:szCs w:val="20"/>
    </w:rPr>
  </w:style>
  <w:style w:type="character" w:customStyle="1" w:styleId="CommentTextChar">
    <w:name w:val="Comment Text Char"/>
    <w:basedOn w:val="DefaultParagraphFont"/>
    <w:link w:val="CommentText"/>
    <w:uiPriority w:val="99"/>
    <w:semiHidden/>
    <w:rsid w:val="00054CE2"/>
    <w:rPr>
      <w:sz w:val="20"/>
      <w:szCs w:val="20"/>
    </w:rPr>
  </w:style>
  <w:style w:type="paragraph" w:styleId="CommentSubject">
    <w:name w:val="annotation subject"/>
    <w:basedOn w:val="CommentText"/>
    <w:next w:val="CommentText"/>
    <w:link w:val="CommentSubjectChar"/>
    <w:uiPriority w:val="99"/>
    <w:semiHidden/>
    <w:unhideWhenUsed/>
    <w:rsid w:val="00054CE2"/>
    <w:rPr>
      <w:b/>
      <w:bCs/>
    </w:rPr>
  </w:style>
  <w:style w:type="character" w:customStyle="1" w:styleId="CommentSubjectChar">
    <w:name w:val="Comment Subject Char"/>
    <w:basedOn w:val="CommentTextChar"/>
    <w:link w:val="CommentSubject"/>
    <w:uiPriority w:val="99"/>
    <w:semiHidden/>
    <w:rsid w:val="00054C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5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e.int/en/web/education/cdppe" TargetMode="External"/><Relationship Id="rId18" Type="http://schemas.openxmlformats.org/officeDocument/2006/relationships/hyperlink" Target="https://www.coe.int/en/web/education/observatory-on-history-teaching" TargetMode="External"/><Relationship Id="rId26" Type="http://schemas.openxmlformats.org/officeDocument/2006/relationships/hyperlink" Target="https://rm.coe.int/prems-004121-higher-education-and-covid-19-no-25-flyer/1680a1b0bb" TargetMode="External"/><Relationship Id="rId39" Type="http://schemas.openxmlformats.org/officeDocument/2006/relationships/hyperlink" Target="https://www.coe.int/en/web/education/-/global-forum-on-academic-freedom-institutional-autonomy-and-the-future-of-democracy" TargetMode="External"/><Relationship Id="rId21" Type="http://schemas.openxmlformats.org/officeDocument/2006/relationships/hyperlink" Target="https://rm.coe.int/making-the-right-to-education-a-reality-in-times-of-covid-19-a-roadmap/16809fee7b" TargetMode="External"/><Relationship Id="rId34" Type="http://schemas.openxmlformats.org/officeDocument/2006/relationships/hyperlink" Target="https://www.coe.int/en/web/higher-education-and-research/european-higher-education-area" TargetMode="External"/><Relationship Id="rId42" Type="http://schemas.openxmlformats.org/officeDocument/2006/relationships/hyperlink" Target="https://www.coe.int/en/web/higher-education-and-research/lisbon-recognition-convention" TargetMode="External"/><Relationship Id="rId47" Type="http://schemas.openxmlformats.org/officeDocument/2006/relationships/hyperlink" Target="https://www.coe.int/en/web/education/newsroom/-/asset_publisher/ESahKwOXlcQ2/content/enabling-refugees-to-help-in-the-covid-19-crisis?inheritRedirect=false&amp;redirect=https%3A%2F%2Fwww.coe.int%2Fen%2Fweb%2Feducation%2Fnewsroom%3Fp_p_id%3D101_INSTANCE_ESahKwOXlcQ2%26p_p_lifecycle%3D0%26p_p_state%3Dnormal%26p_p_mode%3Dview%26p_p_col_id%3Dcolumn-4%26p_p_col_count%3D1" TargetMode="External"/><Relationship Id="rId50" Type="http://schemas.openxmlformats.org/officeDocument/2006/relationships/hyperlink" Target="https://book.coe.int/eur/en/112-higher-education-and-research" TargetMode="External"/><Relationship Id="rId55" Type="http://schemas.openxmlformats.org/officeDocument/2006/relationships/hyperlink" Target="https://www.coe.int/en/web/ethics-transparency-integrity-in-education/publicat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e.int/en/web/education/capacity-building" TargetMode="External"/><Relationship Id="rId20" Type="http://schemas.openxmlformats.org/officeDocument/2006/relationships/hyperlink" Target="https://www.coe.int/en/web/education/-/conference-of-ministers-of-education-response-to-pandemic-crisis" TargetMode="External"/><Relationship Id="rId29" Type="http://schemas.openxmlformats.org/officeDocument/2006/relationships/hyperlink" Target="https://www.coe.int/en/web/education/competences-for-democratic-culture" TargetMode="External"/><Relationship Id="rId41" Type="http://schemas.openxmlformats.org/officeDocument/2006/relationships/hyperlink" Target="https://book.coe.int/en/higher-education-and-research/8464-academic-freedom-institutional-autonomy-and-the-future-of-democracy-council-of-europe-higher-education-series-no-24.html" TargetMode="External"/><Relationship Id="rId54" Type="http://schemas.openxmlformats.org/officeDocument/2006/relationships/hyperlink" Target="https://book.coe.int/en/human-rights-democratic-citizenship-and-interculturalism/8438-pdf-reference-framework-of-competences-for-democratic-culture-rfcdc-guidance-document-for-higher-educ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ethics-transparency-integrity-in-education" TargetMode="External"/><Relationship Id="rId24" Type="http://schemas.openxmlformats.org/officeDocument/2006/relationships/hyperlink" Target="https://book.coe.int/en/112-higher-education-and-research" TargetMode="External"/><Relationship Id="rId32" Type="http://schemas.openxmlformats.org/officeDocument/2006/relationships/hyperlink" Target="https://www.coe.int/en/web/higher-education-and-research/democratic-mission-of-higher-education" TargetMode="External"/><Relationship Id="rId37" Type="http://schemas.openxmlformats.org/officeDocument/2006/relationships/hyperlink" Target="http://www.oas.org/en/" TargetMode="External"/><Relationship Id="rId40" Type="http://schemas.openxmlformats.org/officeDocument/2006/relationships/hyperlink" Target="https://rm.coe.int/global-forum-declaration-global-forum-final-21-06-19-003-/16809523e5" TargetMode="External"/><Relationship Id="rId45" Type="http://schemas.openxmlformats.org/officeDocument/2006/relationships/hyperlink" Target="https://www.coe.int/en/web/education/newsroom/-/asset_publisher/ESahKwOXlcQ2/content/council-of-europe-and-unhcr-support-member-states-in-bringing-refugee-health-workers-into-the-fight-against-covid-19?inheritRedirect=false&amp;redirect=https%3A%2F%2Fwww.coe.int%2Fen%2Fweb%2Feducation%2Fnewsroom%3Fp_p_id%3D101_INSTANCE_ESahKwOXlcQ2%26p_p_lifecycle%3D0%26p_p_state%3Dnormal%26p_p_mode%3Dview%26p_p_col_id%3Dcolumn-4%26p_p_col_count%3D1%26_101_INSTANCE_ESahKwOXlcQ2_advancedSearch%3Dfalse%26_101_INSTANCE_ESahKwOXlcQ2_keywords%3D%26_101_INSTANCE_ESahKwOXlcQ2_delta%3D10%26p_r_p_564233524_resetCur%3Dfalse%26_101_INSTANCE_ESahKwOXlcQ2_cur%3D2%26_101_INSTANCE_ESahKwOXlcQ2_andOperator%3Dtrue" TargetMode="External"/><Relationship Id="rId53" Type="http://schemas.openxmlformats.org/officeDocument/2006/relationships/hyperlink" Target="https://rm.coe.int/prems-008518-gbr-2508-reference-framework-of-competences-vol-3-8575-co/16807bc66e" TargetMode="External"/><Relationship Id="rId58" Type="http://schemas.openxmlformats.org/officeDocument/2006/relationships/hyperlink" Target="https://www.coe.int/en/web/ethics-transparency-integrity-in-education" TargetMode="External"/><Relationship Id="rId5" Type="http://schemas.openxmlformats.org/officeDocument/2006/relationships/webSettings" Target="webSettings.xml"/><Relationship Id="rId15" Type="http://schemas.openxmlformats.org/officeDocument/2006/relationships/hyperlink" Target="https://www.coe.int/en/web/education/education-policies" TargetMode="External"/><Relationship Id="rId23" Type="http://schemas.openxmlformats.org/officeDocument/2006/relationships/hyperlink" Target="https://www.universityworldnews.com/post.php?story=20200413152542750" TargetMode="External"/><Relationship Id="rId28" Type="http://schemas.openxmlformats.org/officeDocument/2006/relationships/hyperlink" Target="https://www.coe.int/en/web/higher-education-and-research/home" TargetMode="External"/><Relationship Id="rId36" Type="http://schemas.openxmlformats.org/officeDocument/2006/relationships/hyperlink" Target="https://www.coe.int/en/web/higher-education-and-research/democratic-mission-of-higher-education" TargetMode="External"/><Relationship Id="rId49" Type="http://schemas.openxmlformats.org/officeDocument/2006/relationships/hyperlink" Target="https://www.coe.int/en/web/education/regional-joint-programmes-with-the-european-union" TargetMode="External"/><Relationship Id="rId57" Type="http://schemas.openxmlformats.org/officeDocument/2006/relationships/hyperlink" Target="https://www.coe.int/en/web/education/-/the-etined-platform-considers-the-ethical-implications-of-covid" TargetMode="External"/><Relationship Id="rId61" Type="http://schemas.openxmlformats.org/officeDocument/2006/relationships/theme" Target="theme/theme1.xml"/><Relationship Id="rId10" Type="http://schemas.openxmlformats.org/officeDocument/2006/relationships/hyperlink" Target="https://www.coe.int/en/web/education/recognition-of-refugees-qualifications" TargetMode="External"/><Relationship Id="rId19" Type="http://schemas.openxmlformats.org/officeDocument/2006/relationships/hyperlink" Target="https://rm.coe.int/the-education-response-to-the-covid-crisis-political-declaration-for-t/16809fee7a" TargetMode="External"/><Relationship Id="rId31" Type="http://schemas.openxmlformats.org/officeDocument/2006/relationships/hyperlink" Target="https://www.coe.int/en/web/edc" TargetMode="External"/><Relationship Id="rId44" Type="http://schemas.openxmlformats.org/officeDocument/2006/relationships/hyperlink" Target="https://www.coe.int/en/web/education/recognition-of-refugees-qualifications" TargetMode="External"/><Relationship Id="rId52" Type="http://schemas.openxmlformats.org/officeDocument/2006/relationships/hyperlink" Target="https://rm.coe.int/prems-008418-gbr-2508-reference-framework-of-competences-vol-2-8573-co/16807bc66d"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e.int/en/web/conventions/full-list/-/conventions/treaty/165" TargetMode="External"/><Relationship Id="rId14" Type="http://schemas.openxmlformats.org/officeDocument/2006/relationships/hyperlink" Target="https://www.coe.int/en/web/conventions/full-list/-/conventions/treaty/018" TargetMode="External"/><Relationship Id="rId22" Type="http://schemas.openxmlformats.org/officeDocument/2006/relationships/hyperlink" Target="https://www.coe.int/en/web/higher-education-and-research/democratic-mission-of-higher-education" TargetMode="External"/><Relationship Id="rId27" Type="http://schemas.openxmlformats.org/officeDocument/2006/relationships/hyperlink" Target="https://www.coe.int/en/web/education/-/watch-a-webinar-on-the-higher-education-response-to-covid" TargetMode="External"/><Relationship Id="rId30" Type="http://schemas.openxmlformats.org/officeDocument/2006/relationships/hyperlink" Target="https://www.coe.int/en/web/ethics-transparency-integrity-in-education" TargetMode="External"/><Relationship Id="rId35" Type="http://schemas.openxmlformats.org/officeDocument/2006/relationships/hyperlink" Target="http://www.internationalconsortium.org/" TargetMode="External"/><Relationship Id="rId43" Type="http://schemas.openxmlformats.org/officeDocument/2006/relationships/hyperlink" Target="https://www.coe.int/en/web/higher-education-and-research/enic-naric" TargetMode="External"/><Relationship Id="rId48" Type="http://schemas.openxmlformats.org/officeDocument/2006/relationships/hyperlink" Target="https://www.coe.int/en/web/education/capacity-building" TargetMode="External"/><Relationship Id="rId56" Type="http://schemas.openxmlformats.org/officeDocument/2006/relationships/hyperlink" Target="https://search.coe.int/cm/pages/result_details.aspx?objectid=0900001680983b3e" TargetMode="External"/><Relationship Id="rId8" Type="http://schemas.openxmlformats.org/officeDocument/2006/relationships/image" Target="media/image1.jpeg"/><Relationship Id="rId51" Type="http://schemas.openxmlformats.org/officeDocument/2006/relationships/hyperlink" Target="https://rm.coe.int/prems-008318-gbr-2508-reference-framework-of-competences-vol-1-8573-co/16807bc66c" TargetMode="External"/><Relationship Id="rId3" Type="http://schemas.openxmlformats.org/officeDocument/2006/relationships/styles" Target="styles.xml"/><Relationship Id="rId12" Type="http://schemas.openxmlformats.org/officeDocument/2006/relationships/hyperlink" Target="https://www.coe.int/en/web/education" TargetMode="External"/><Relationship Id="rId17" Type="http://schemas.openxmlformats.org/officeDocument/2006/relationships/hyperlink" Target="https://www.ecml.at/" TargetMode="External"/><Relationship Id="rId25" Type="http://schemas.openxmlformats.org/officeDocument/2006/relationships/hyperlink" Target="https://book.coe.int/en/higher-education-and-research/9141-higher-education-s-response-to-the-covid-19-pandemic-building-a-more-sustainable-and-democratic-future-council-of-europe-higher-education-series-no-25.html" TargetMode="External"/><Relationship Id="rId33" Type="http://schemas.openxmlformats.org/officeDocument/2006/relationships/hyperlink" Target="https://www.coe.int/en/web/higher-education-and-research/qualifications" TargetMode="External"/><Relationship Id="rId38" Type="http://schemas.openxmlformats.org/officeDocument/2006/relationships/hyperlink" Target="https://www.iau-aiu.net/" TargetMode="External"/><Relationship Id="rId46" Type="http://schemas.openxmlformats.org/officeDocument/2006/relationships/hyperlink" Target="https://www.coe.int/en/web/education/newsroom/-/asset_publisher/ESahKwOXlcQ2/content/eqpr-featured-in-time-magazine?inheritRedirect=false&amp;redirect=https%3A%2F%2Fwww.coe.int%2Fen%2Fweb%2Feducation%2Fnewsroom%3Fp_p_id%3D101_INSTANCE_ESahKwOXlcQ2%26p_p_lifecycle%3D0%26p_p_state%3Dnormal%26p_p_mode%3Dview%26p_p_col_id%3Dcolumn-4%26p_p_col_count%3D1"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DA66C-97F7-4EA9-BC42-C3AA2F2B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3642</Words>
  <Characters>20765</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BERGAN Sjur</dc:creator>
  <cp:lastModifiedBy>BERGAN Sjur</cp:lastModifiedBy>
  <cp:revision>2</cp:revision>
  <dcterms:created xsi:type="dcterms:W3CDTF">2021-11-17T17:35:00Z</dcterms:created>
  <dcterms:modified xsi:type="dcterms:W3CDTF">2021-11-17T17:35:00Z</dcterms:modified>
</cp:coreProperties>
</file>